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F6FF" w14:textId="77777777" w:rsidR="001A7B9F" w:rsidRPr="001A7B9F" w:rsidRDefault="001A7B9F" w:rsidP="001A7B9F">
      <w:pPr>
        <w:rPr>
          <w:rFonts w:ascii="Century Gothic" w:hAnsi="Century Gothic"/>
        </w:rPr>
      </w:pPr>
      <w:r w:rsidRPr="001A7B9F">
        <w:rPr>
          <w:rFonts w:ascii="Century Gothic" w:hAnsi="Century Gothic"/>
        </w:rPr>
        <w:t xml:space="preserve">Since October 2021, the Isle of Man has faced a significant period of challenge. </w:t>
      </w:r>
    </w:p>
    <w:p w14:paraId="5DCEE999" w14:textId="77777777" w:rsidR="001A7B9F" w:rsidRPr="001A7B9F" w:rsidRDefault="001A7B9F" w:rsidP="001A7B9F">
      <w:pPr>
        <w:rPr>
          <w:rFonts w:ascii="Century Gothic" w:hAnsi="Century Gothic"/>
        </w:rPr>
      </w:pPr>
      <w:r w:rsidRPr="001A7B9F">
        <w:rPr>
          <w:rFonts w:ascii="Century Gothic" w:hAnsi="Century Gothic"/>
        </w:rPr>
        <w:t xml:space="preserve">We've had to navigate global economic uncertainty, rising inflation, and increasing costs, all of which has had a direct impact on both government finances and household budgets. </w:t>
      </w:r>
    </w:p>
    <w:p w14:paraId="089BABD7" w14:textId="77777777" w:rsidR="001A7B9F" w:rsidRPr="001A7B9F" w:rsidRDefault="001A7B9F" w:rsidP="001A7B9F">
      <w:pPr>
        <w:rPr>
          <w:rFonts w:ascii="Century Gothic" w:hAnsi="Century Gothic"/>
        </w:rPr>
      </w:pPr>
      <w:r w:rsidRPr="001A7B9F">
        <w:rPr>
          <w:rFonts w:ascii="Century Gothic" w:hAnsi="Century Gothic"/>
        </w:rPr>
        <w:t xml:space="preserve">Alongside this, several long-standing concerns have become more visible over the past five years. </w:t>
      </w:r>
    </w:p>
    <w:p w14:paraId="68B51479" w14:textId="77777777" w:rsidR="001A7B9F" w:rsidRPr="001A7B9F" w:rsidRDefault="001A7B9F" w:rsidP="001A7B9F">
      <w:pPr>
        <w:rPr>
          <w:rFonts w:ascii="Century Gothic" w:hAnsi="Century Gothic"/>
        </w:rPr>
      </w:pPr>
      <w:r w:rsidRPr="001A7B9F">
        <w:rPr>
          <w:rFonts w:ascii="Century Gothic" w:hAnsi="Century Gothic"/>
        </w:rPr>
        <w:t xml:space="preserve">In housing, availability and affordability remain growing concern. </w:t>
      </w:r>
    </w:p>
    <w:p w14:paraId="639624A3" w14:textId="6937901D" w:rsidR="001A7B9F" w:rsidRPr="001A7B9F" w:rsidRDefault="001A7B9F" w:rsidP="001A7B9F">
      <w:pPr>
        <w:rPr>
          <w:rFonts w:ascii="Century Gothic" w:hAnsi="Century Gothic"/>
        </w:rPr>
      </w:pPr>
      <w:r w:rsidRPr="001A7B9F">
        <w:rPr>
          <w:rFonts w:ascii="Century Gothic" w:hAnsi="Century Gothic"/>
        </w:rPr>
        <w:t xml:space="preserve">In healthcare, demand continues to outstrip capacity and in education, expectations quite rightly continue to rise as we strive to deliver the very best outcomes for the people, the young people of our Island. </w:t>
      </w:r>
    </w:p>
    <w:p w14:paraId="1200D42B" w14:textId="77777777" w:rsidR="001A7B9F" w:rsidRPr="001A7B9F" w:rsidRDefault="001A7B9F" w:rsidP="001A7B9F">
      <w:pPr>
        <w:rPr>
          <w:rFonts w:ascii="Century Gothic" w:hAnsi="Century Gothic"/>
        </w:rPr>
      </w:pPr>
      <w:r w:rsidRPr="001A7B9F">
        <w:rPr>
          <w:rFonts w:ascii="Century Gothic" w:hAnsi="Century Gothic"/>
        </w:rPr>
        <w:t xml:space="preserve">We're also seeing increased pressure on infrastructure from our roads and public services through to digital connectivity as the island continues to grow and evolve. </w:t>
      </w:r>
    </w:p>
    <w:p w14:paraId="18668035" w14:textId="77777777" w:rsidR="001A7B9F" w:rsidRPr="001A7B9F" w:rsidRDefault="001A7B9F" w:rsidP="001A7B9F">
      <w:pPr>
        <w:rPr>
          <w:rFonts w:ascii="Century Gothic" w:hAnsi="Century Gothic"/>
        </w:rPr>
      </w:pPr>
      <w:r w:rsidRPr="001A7B9F">
        <w:rPr>
          <w:rFonts w:ascii="Century Gothic" w:hAnsi="Century Gothic"/>
        </w:rPr>
        <w:t xml:space="preserve">Looking ahead, the next five years must be about delivery, about turning our commitments into tangible outcomes for the people of this Island. </w:t>
      </w:r>
    </w:p>
    <w:p w14:paraId="55F27781" w14:textId="77777777" w:rsidR="001A7B9F" w:rsidRPr="001A7B9F" w:rsidRDefault="001A7B9F" w:rsidP="001A7B9F">
      <w:pPr>
        <w:rPr>
          <w:rFonts w:ascii="Century Gothic" w:hAnsi="Century Gothic"/>
        </w:rPr>
      </w:pPr>
      <w:r w:rsidRPr="001A7B9F">
        <w:rPr>
          <w:rFonts w:ascii="Century Gothic" w:hAnsi="Century Gothic"/>
        </w:rPr>
        <w:t xml:space="preserve">We must increase the supply of quality, affordable housing, ensuring that individuals and families can truly call the Isle of Man home with confidence. </w:t>
      </w:r>
    </w:p>
    <w:p w14:paraId="026D226C" w14:textId="77777777" w:rsidR="001A7B9F" w:rsidRPr="001A7B9F" w:rsidRDefault="001A7B9F" w:rsidP="001A7B9F">
      <w:pPr>
        <w:rPr>
          <w:rFonts w:ascii="Century Gothic" w:hAnsi="Century Gothic"/>
        </w:rPr>
      </w:pPr>
      <w:r w:rsidRPr="001A7B9F">
        <w:rPr>
          <w:rFonts w:ascii="Century Gothic" w:hAnsi="Century Gothic"/>
        </w:rPr>
        <w:t xml:space="preserve">We must strengthen our healthcare system by improving access, reducing waiting times and introducing stronger financial controls, and continuing to support our dedicated professionals that provide essential services every day. </w:t>
      </w:r>
    </w:p>
    <w:p w14:paraId="203E0B1D" w14:textId="77777777" w:rsidR="001A7B9F" w:rsidRPr="001A7B9F" w:rsidRDefault="001A7B9F" w:rsidP="001A7B9F">
      <w:pPr>
        <w:rPr>
          <w:rFonts w:ascii="Century Gothic" w:hAnsi="Century Gothic"/>
        </w:rPr>
      </w:pPr>
      <w:r w:rsidRPr="001A7B9F">
        <w:rPr>
          <w:rFonts w:ascii="Century Gothic" w:hAnsi="Century Gothic"/>
        </w:rPr>
        <w:t xml:space="preserve">We must invest in education, ensuring that every child, regardless of ability, is given the support and opportunity they need to succeed. </w:t>
      </w:r>
    </w:p>
    <w:p w14:paraId="3A36C9C1" w14:textId="77777777" w:rsidR="001A7B9F" w:rsidRPr="001A7B9F" w:rsidRDefault="001A7B9F" w:rsidP="001A7B9F">
      <w:pPr>
        <w:rPr>
          <w:rFonts w:ascii="Century Gothic" w:hAnsi="Century Gothic"/>
        </w:rPr>
      </w:pPr>
      <w:r w:rsidRPr="001A7B9F">
        <w:rPr>
          <w:rFonts w:ascii="Century Gothic" w:hAnsi="Century Gothic"/>
        </w:rPr>
        <w:t xml:space="preserve">And we must modernise our infrastructure, creating a resilient, sustainable foundation in which our economy and our communities continue to grow. </w:t>
      </w:r>
    </w:p>
    <w:p w14:paraId="540E8BD1" w14:textId="4ADC861F" w:rsidR="00D16958" w:rsidRPr="001A7B9F" w:rsidRDefault="001A7B9F" w:rsidP="001A7B9F">
      <w:pPr>
        <w:rPr>
          <w:rFonts w:ascii="Century Gothic" w:hAnsi="Century Gothic"/>
        </w:rPr>
      </w:pPr>
      <w:r w:rsidRPr="001A7B9F">
        <w:rPr>
          <w:rFonts w:ascii="Century Gothic" w:hAnsi="Century Gothic"/>
        </w:rPr>
        <w:t>Put simply, the next administration must focus on delivery, accountability and results and in doing that start to rebuild the trust with the people of this Island.</w:t>
      </w:r>
    </w:p>
    <w:sectPr w:rsidR="00D16958" w:rsidRPr="001A7B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911"/>
    <w:rsid w:val="00087911"/>
    <w:rsid w:val="001A7B9F"/>
    <w:rsid w:val="00254FC5"/>
    <w:rsid w:val="004B421B"/>
    <w:rsid w:val="005816FF"/>
    <w:rsid w:val="00D16958"/>
    <w:rsid w:val="00E1163D"/>
    <w:rsid w:val="00F36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3E423"/>
  <w15:chartTrackingRefBased/>
  <w15:docId w15:val="{F1094CEE-4D89-4888-B8F4-EA7EEC6B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7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911"/>
    <w:rPr>
      <w:rFonts w:eastAsiaTheme="majorEastAsia" w:cstheme="majorBidi"/>
      <w:color w:val="272727" w:themeColor="text1" w:themeTint="D8"/>
    </w:rPr>
  </w:style>
  <w:style w:type="paragraph" w:styleId="Title">
    <w:name w:val="Title"/>
    <w:basedOn w:val="Normal"/>
    <w:next w:val="Normal"/>
    <w:link w:val="TitleChar"/>
    <w:uiPriority w:val="10"/>
    <w:qFormat/>
    <w:rsid w:val="00087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911"/>
    <w:pPr>
      <w:spacing w:before="160"/>
      <w:jc w:val="center"/>
    </w:pPr>
    <w:rPr>
      <w:i/>
      <w:iCs/>
      <w:color w:val="404040" w:themeColor="text1" w:themeTint="BF"/>
    </w:rPr>
  </w:style>
  <w:style w:type="character" w:customStyle="1" w:styleId="QuoteChar">
    <w:name w:val="Quote Char"/>
    <w:basedOn w:val="DefaultParagraphFont"/>
    <w:link w:val="Quote"/>
    <w:uiPriority w:val="29"/>
    <w:rsid w:val="00087911"/>
    <w:rPr>
      <w:i/>
      <w:iCs/>
      <w:color w:val="404040" w:themeColor="text1" w:themeTint="BF"/>
    </w:rPr>
  </w:style>
  <w:style w:type="paragraph" w:styleId="ListParagraph">
    <w:name w:val="List Paragraph"/>
    <w:basedOn w:val="Normal"/>
    <w:uiPriority w:val="34"/>
    <w:qFormat/>
    <w:rsid w:val="00087911"/>
    <w:pPr>
      <w:ind w:left="720"/>
      <w:contextualSpacing/>
    </w:pPr>
  </w:style>
  <w:style w:type="character" w:styleId="IntenseEmphasis">
    <w:name w:val="Intense Emphasis"/>
    <w:basedOn w:val="DefaultParagraphFont"/>
    <w:uiPriority w:val="21"/>
    <w:qFormat/>
    <w:rsid w:val="00087911"/>
    <w:rPr>
      <w:i/>
      <w:iCs/>
      <w:color w:val="0F4761" w:themeColor="accent1" w:themeShade="BF"/>
    </w:rPr>
  </w:style>
  <w:style w:type="paragraph" w:styleId="IntenseQuote">
    <w:name w:val="Intense Quote"/>
    <w:basedOn w:val="Normal"/>
    <w:next w:val="Normal"/>
    <w:link w:val="IntenseQuoteChar"/>
    <w:uiPriority w:val="30"/>
    <w:qFormat/>
    <w:rsid w:val="00087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911"/>
    <w:rPr>
      <w:i/>
      <w:iCs/>
      <w:color w:val="0F4761" w:themeColor="accent1" w:themeShade="BF"/>
    </w:rPr>
  </w:style>
  <w:style w:type="character" w:styleId="IntenseReference">
    <w:name w:val="Intense Reference"/>
    <w:basedOn w:val="DefaultParagraphFont"/>
    <w:uiPriority w:val="32"/>
    <w:qFormat/>
    <w:rsid w:val="00087911"/>
    <w:rPr>
      <w:b/>
      <w:bCs/>
      <w:smallCaps/>
      <w:color w:val="0F4761" w:themeColor="accent1" w:themeShade="BF"/>
      <w:spacing w:val="5"/>
    </w:rPr>
  </w:style>
  <w:style w:type="character" w:styleId="Hyperlink">
    <w:name w:val="Hyperlink"/>
    <w:basedOn w:val="DefaultParagraphFont"/>
    <w:uiPriority w:val="99"/>
    <w:unhideWhenUsed/>
    <w:rsid w:val="00087911"/>
    <w:rPr>
      <w:color w:val="467886" w:themeColor="hyperlink"/>
      <w:u w:val="single"/>
    </w:rPr>
  </w:style>
  <w:style w:type="character" w:styleId="UnresolvedMention">
    <w:name w:val="Unresolved Mention"/>
    <w:basedOn w:val="DefaultParagraphFont"/>
    <w:uiPriority w:val="99"/>
    <w:semiHidden/>
    <w:unhideWhenUsed/>
    <w:rsid w:val="00087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{"storageType":"DocumentXmlStorage","descriptor":{"transcription":{"transcriptSegments":[{"text":"Since October 2021, the Isle of Man has faced a significant period of challenge.","language":"en","start":0.04,"end":5.12,"speakerId":0},{"text":"We've had to navigate global economic uncertainty, rising inflation, and increasing costs, all of which has had a direct impact on both government finances and household budgets.","language":"en","start":5.84,"end":16.32,"speakerId":0},{"text":"Alongside this, several long-standing concerns have become more visible over the past five years.","language":"en","start":16.64,"end":21.76,"speakerId":0},{"text":"In housing, availability and affordability remain growing concern.","language":"en","start":22.16,"end":26.56,"speakerId":0},{"text":"In healthcare, demand continues to outstrip","language":"en","start":26.64,"end":29.6,"speakerId":0},{"text":"capacity and in education, expectations quite rightly continue to rise as we strive to deliver the very best outcomes for the people, the young people of our island.","language":"en","start":30.04,"end":40.08,"speakerId":0},{"text":"We're also seeing increased pressure on infrastructure from our roads and public services through to digital connectivity as the island continues to grow and evolve.","language":"en","start":40.32,"end":50,"speakerId":0},{"text":"Looking ahead, the next five years must be about delivery, about turning our commitments into tangible outcomes for the people of this island.","language":"en","start":50.32,"end":57.44,"speakerId":0},{"text":"We must increase the supply of quality, affordable housing, ensuring that individuals and families can truly call the Isle of Man home with confidence.","language":"en","start":57.839999999999996,"end":67.75999999999999,"speakerId":0},{"text":"We must strengthen our healthcare system by improving access, reducing waiting times.","language":"en","start":68.08,"end":73.28,"speakerId":0},{"text":"and introducing stronger financial controls, and continuing to support our dedicated professionals that provide essential services every day.","language":"en","start":73.67999999999999,"end":81.91999999999999,"speakerId":0},{"text":"We must invest in education, ensuring that every child, regardless of ability, is given the support and opportunity they need to succeed.","language":"en","start":82.16,"end":90.24,"speakerId":0},{"text":"and we must modernise our infrastructure, creating a resilient, sustainable foundation in which our economy and our communities continue to grow.","language":"en","start":90.64,"end":99.76,"speakerId":0},{"text":"Put simply, the next administration must focus on delivery, accountability and results and in doing that start to rebuild the trust with the people of this island.","language":"en","start":100.08,"end":109.2,"speakerId":0}],"speakerNames":[null]},"audioOneDriveItem":{"driveId":"b!WK1VZvHd7kWXSMSD06cv7-0_Ly5Di4NJrbO-RXYP-T7tljZ5EU6YSK0GoMIXv3E9","itemId":"01GH4QURGCADDKOJPRKFD2RYGIQ3UGAJNE"}}}</storedTranscription>
</file>

<file path=customXml/itemProps1.xml><?xml version="1.0" encoding="utf-8"?>
<ds:datastoreItem xmlns:ds="http://schemas.openxmlformats.org/officeDocument/2006/customXml" ds:itemID="{FA6D0722-C363-47AA-B534-6065A2FF3FDB}">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Griffiths</dc:creator>
  <cp:keywords/>
  <dc:description/>
  <cp:lastModifiedBy>Amy Griffiths</cp:lastModifiedBy>
  <cp:revision>1</cp:revision>
  <dcterms:created xsi:type="dcterms:W3CDTF">2026-06-24T09:29:00Z</dcterms:created>
  <dcterms:modified xsi:type="dcterms:W3CDTF">2026-06-25T14:35:00Z</dcterms:modified>
</cp:coreProperties>
</file>