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91B74" w14:textId="3979AE33" w:rsidR="009C16F2" w:rsidRPr="006C107A" w:rsidRDefault="0006650B" w:rsidP="0006650B">
      <w:pPr>
        <w:jc w:val="center"/>
        <w:rPr>
          <w:b/>
          <w:bCs/>
          <w:sz w:val="36"/>
          <w:szCs w:val="36"/>
        </w:rPr>
      </w:pPr>
      <w:r w:rsidRPr="006C107A">
        <w:rPr>
          <w:b/>
          <w:bCs/>
          <w:sz w:val="36"/>
          <w:szCs w:val="36"/>
        </w:rPr>
        <w:t>Vote OLIVER LOCKWOOD for MHK</w:t>
      </w:r>
      <w:r w:rsidR="00560599" w:rsidRPr="006C107A">
        <w:rPr>
          <w:b/>
          <w:bCs/>
          <w:sz w:val="36"/>
          <w:szCs w:val="36"/>
        </w:rPr>
        <w:t xml:space="preserve"> on 24</w:t>
      </w:r>
      <w:r w:rsidR="00560599" w:rsidRPr="006C107A">
        <w:rPr>
          <w:b/>
          <w:bCs/>
          <w:sz w:val="36"/>
          <w:szCs w:val="36"/>
          <w:vertAlign w:val="superscript"/>
        </w:rPr>
        <w:t>th</w:t>
      </w:r>
      <w:r w:rsidR="00560599" w:rsidRPr="006C107A">
        <w:rPr>
          <w:b/>
          <w:bCs/>
          <w:sz w:val="36"/>
          <w:szCs w:val="36"/>
        </w:rPr>
        <w:t xml:space="preserve"> September</w:t>
      </w:r>
    </w:p>
    <w:p w14:paraId="044BAF2C" w14:textId="1970BFFC" w:rsidR="00844909" w:rsidRDefault="00F004BC" w:rsidP="00F004BC">
      <w:pPr>
        <w:spacing w:line="240" w:lineRule="auto"/>
        <w:jc w:val="center"/>
      </w:pPr>
      <w:r>
        <w:rPr>
          <w:noProof/>
        </w:rPr>
        <w:drawing>
          <wp:inline distT="0" distB="0" distL="0" distR="0" wp14:anchorId="1581DCDF" wp14:editId="523C73DE">
            <wp:extent cx="2245360" cy="1684020"/>
            <wp:effectExtent l="0" t="0" r="2540" b="0"/>
            <wp:docPr id="1467117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11776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45360" cy="1684020"/>
                    </a:xfrm>
                    <a:prstGeom prst="rect">
                      <a:avLst/>
                    </a:prstGeom>
                  </pic:spPr>
                </pic:pic>
              </a:graphicData>
            </a:graphic>
          </wp:inline>
        </w:drawing>
      </w:r>
    </w:p>
    <w:p w14:paraId="2BA0FD2D" w14:textId="454BEC0E" w:rsidR="00B746F9" w:rsidRDefault="00B746F9" w:rsidP="00D65D60">
      <w:pPr>
        <w:spacing w:line="240" w:lineRule="auto"/>
      </w:pPr>
      <w:r>
        <w:t xml:space="preserve">I am an actuary who has developed an approach for making the monthly internal reporting of the financial position of an insurance company to management consistent with the annual reporting in the published accounts.  I </w:t>
      </w:r>
      <w:r w:rsidR="006E2A51">
        <w:t xml:space="preserve">first </w:t>
      </w:r>
      <w:r>
        <w:t>became interested in politics</w:t>
      </w:r>
      <w:r w:rsidR="006E2A51">
        <w:t xml:space="preserve"> due to a desire to bring about such consistency, and hence sound financial management, throughout the economy.</w:t>
      </w:r>
      <w:r w:rsidR="007E60CD">
        <w:t xml:space="preserve">  As an MHK I would be most closely involved in implementing such an approach within </w:t>
      </w:r>
      <w:r w:rsidR="00737CFA">
        <w:t>any</w:t>
      </w:r>
      <w:r w:rsidR="007E60CD">
        <w:t xml:space="preserve"> government departments I serve on, but would also advocate for its adoption more widely.</w:t>
      </w:r>
    </w:p>
    <w:p w14:paraId="3469BAD4" w14:textId="2E5D3F36" w:rsidR="007E60CD" w:rsidRDefault="007E60CD" w:rsidP="00D65D60">
      <w:pPr>
        <w:spacing w:line="240" w:lineRule="auto"/>
      </w:pPr>
      <w:r>
        <w:t>I have innovative policy ideas in other areas as well, and I describe below what I believe is the most important one within the remit of each government department.</w:t>
      </w:r>
    </w:p>
    <w:p w14:paraId="5513D3E9" w14:textId="66C6CCCF" w:rsidR="00C76ACD" w:rsidRDefault="00C76ACD" w:rsidP="00D65D60">
      <w:pPr>
        <w:spacing w:line="240" w:lineRule="auto"/>
      </w:pPr>
      <w:r>
        <w:t xml:space="preserve">I </w:t>
      </w:r>
      <w:r w:rsidR="005A232A">
        <w:t xml:space="preserve">have </w:t>
      </w:r>
      <w:r>
        <w:t xml:space="preserve">served as Lead Member for Finance and General Purposes on </w:t>
      </w:r>
      <w:r w:rsidR="0011058C">
        <w:t xml:space="preserve">the Board of </w:t>
      </w:r>
      <w:r>
        <w:t xml:space="preserve">Onchan District Commissioners </w:t>
      </w:r>
      <w:r w:rsidR="005A232A">
        <w:t>since May 2025</w:t>
      </w:r>
      <w:r>
        <w:t xml:space="preserve">.  I </w:t>
      </w:r>
      <w:r w:rsidR="00063F1A">
        <w:t>have not sought</w:t>
      </w:r>
      <w:r>
        <w:t xml:space="preserve"> to </w:t>
      </w:r>
      <w:r w:rsidR="005439DC">
        <w:t>bring</w:t>
      </w:r>
      <w:r>
        <w:t xml:space="preserve"> any ideology </w:t>
      </w:r>
      <w:r w:rsidR="005439DC">
        <w:t>to</w:t>
      </w:r>
      <w:r>
        <w:t xml:space="preserve"> the </w:t>
      </w:r>
      <w:r w:rsidR="0011058C">
        <w:t>Board</w:t>
      </w:r>
      <w:r w:rsidR="00063F1A">
        <w:t>, but to</w:t>
      </w:r>
      <w:r>
        <w:t xml:space="preserve"> ensure it </w:t>
      </w:r>
      <w:r w:rsidR="00063F1A">
        <w:t>makes</w:t>
      </w:r>
      <w:r>
        <w:t xml:space="preserve"> well-reasoned decisions and avoid</w:t>
      </w:r>
      <w:r w:rsidR="00063F1A">
        <w:t>s</w:t>
      </w:r>
      <w:r>
        <w:t xml:space="preserve"> the personal disputes between members that characterised the previous Board.</w:t>
      </w:r>
    </w:p>
    <w:p w14:paraId="4A0EC2A5" w14:textId="330C1083" w:rsidR="00373A5B" w:rsidRPr="00B746F9" w:rsidRDefault="00FD7314" w:rsidP="00D65D60">
      <w:pPr>
        <w:spacing w:line="240" w:lineRule="auto"/>
      </w:pPr>
      <w:r>
        <w:t xml:space="preserve">If I am not elected, then I </w:t>
      </w:r>
      <w:r w:rsidR="00E73152">
        <w:t>will believe my life serves no purpose</w:t>
      </w:r>
      <w:r>
        <w:t>.</w:t>
      </w:r>
      <w:r w:rsidR="00B55505">
        <w:t xml:space="preserve">  I </w:t>
      </w:r>
      <w:r w:rsidR="006F0862">
        <w:t>w</w:t>
      </w:r>
      <w:r w:rsidR="0090717A">
        <w:t>ill</w:t>
      </w:r>
      <w:r w:rsidR="001F3A1C">
        <w:t xml:space="preserve"> be of the view that</w:t>
      </w:r>
      <w:r w:rsidR="00B55505">
        <w:t xml:space="preserve"> </w:t>
      </w:r>
      <w:r w:rsidR="00E73152">
        <w:t>my generation will not succeed in achieving the reforms I am calling for and they must be left to the next generation</w:t>
      </w:r>
      <w:r w:rsidR="00B55505">
        <w:t>.</w:t>
      </w:r>
    </w:p>
    <w:p w14:paraId="4FE09D88" w14:textId="7E6BC37F" w:rsidR="00E07A1D" w:rsidRPr="00E07A1D" w:rsidRDefault="00E77B30" w:rsidP="00D65D60">
      <w:pPr>
        <w:spacing w:line="240" w:lineRule="auto"/>
      </w:pPr>
      <w:r>
        <w:rPr>
          <w:b/>
          <w:bCs/>
          <w:u w:val="single"/>
        </w:rPr>
        <w:t>Cabinet Office</w:t>
      </w:r>
      <w:r w:rsidR="00F844F3">
        <w:rPr>
          <w:b/>
          <w:bCs/>
          <w:u w:val="single"/>
        </w:rPr>
        <w:t>:</w:t>
      </w:r>
      <w:r w:rsidR="00D8195A">
        <w:t xml:space="preserve"> </w:t>
      </w:r>
      <w:r w:rsidR="00E07A1D">
        <w:t xml:space="preserve">The Public Health Directorate sits within the Cabinet Office.  The Directorate has commissioned </w:t>
      </w:r>
      <w:r w:rsidR="00616EB0">
        <w:t>several</w:t>
      </w:r>
      <w:r w:rsidR="00E07A1D">
        <w:t xml:space="preserve"> research reports identifying interventions that would improve population health.</w:t>
      </w:r>
      <w:r w:rsidR="00135094">
        <w:t xml:space="preserve">  However, many of these interventions have not been progressed, since the</w:t>
      </w:r>
      <w:r w:rsidR="00616EB0">
        <w:t>re was no means of</w:t>
      </w:r>
      <w:r w:rsidR="00135094">
        <w:t xml:space="preserve"> prioritis</w:t>
      </w:r>
      <w:r w:rsidR="00616EB0">
        <w:t>ing them</w:t>
      </w:r>
      <w:r w:rsidR="00135094">
        <w:t xml:space="preserve"> objectively against other policy initiatives.  </w:t>
      </w:r>
      <w:r w:rsidR="00616EB0">
        <w:t xml:space="preserve">To resolve this issue, </w:t>
      </w:r>
      <w:r w:rsidR="00135094">
        <w:t>I would advocate for the use of health economics to quantify the benefits of public health interventions in economic terms.</w:t>
      </w:r>
    </w:p>
    <w:p w14:paraId="5D09C79A" w14:textId="71DD2524" w:rsidR="006C107A" w:rsidRPr="00D8195A" w:rsidRDefault="00E77B30" w:rsidP="00D65D60">
      <w:pPr>
        <w:spacing w:line="240" w:lineRule="auto"/>
        <w:rPr>
          <w:b/>
          <w:bCs/>
          <w:u w:val="single"/>
        </w:rPr>
      </w:pPr>
      <w:r>
        <w:rPr>
          <w:b/>
          <w:bCs/>
          <w:u w:val="single"/>
        </w:rPr>
        <w:t>Education, Sport and Cultur</w:t>
      </w:r>
      <w:r w:rsidR="00F844F3">
        <w:rPr>
          <w:b/>
          <w:bCs/>
          <w:u w:val="single"/>
        </w:rPr>
        <w:t>e:</w:t>
      </w:r>
      <w:r w:rsidR="00F844F3">
        <w:t xml:space="preserve"> </w:t>
      </w:r>
      <w:r w:rsidR="003441F4">
        <w:t xml:space="preserve">The education system needs to instil in </w:t>
      </w:r>
      <w:r w:rsidR="00F52A61">
        <w:t>learners</w:t>
      </w:r>
      <w:r w:rsidR="003441F4">
        <w:t xml:space="preserve"> the </w:t>
      </w:r>
      <w:r w:rsidR="003441F4">
        <w:rPr>
          <w:b/>
          <w:bCs/>
        </w:rPr>
        <w:t>mindset</w:t>
      </w:r>
      <w:r w:rsidR="003441F4">
        <w:t xml:space="preserve"> required for a successful career.  I believe the most important part of the mindset </w:t>
      </w:r>
      <w:r w:rsidR="00F52A61">
        <w:t>learners</w:t>
      </w:r>
      <w:r w:rsidR="003441F4">
        <w:t xml:space="preserve"> need to develop is to balance the need to focus on specific tasks with the need to continually </w:t>
      </w:r>
      <w:r w:rsidR="00A045F1">
        <w:t>reflect on</w:t>
      </w:r>
      <w:r w:rsidR="003441F4">
        <w:t xml:space="preserve"> whether their approach is the most effective.</w:t>
      </w:r>
      <w:r w:rsidR="00A045F1">
        <w:t xml:space="preserve">  Learners should be encouraged to use the breaks in their</w:t>
      </w:r>
      <w:r w:rsidR="002B1DAA">
        <w:t xml:space="preserve"> daily</w:t>
      </w:r>
      <w:r w:rsidR="00A045F1">
        <w:t xml:space="preserve"> routine as such reflection periods.  I believe this principle should be stated in the education curriculum.</w:t>
      </w:r>
    </w:p>
    <w:p w14:paraId="18AE6177" w14:textId="2F399293" w:rsidR="002B1DAA" w:rsidRPr="00D8195A" w:rsidRDefault="00E77B30" w:rsidP="00D65D60">
      <w:pPr>
        <w:spacing w:line="240" w:lineRule="auto"/>
        <w:rPr>
          <w:b/>
          <w:bCs/>
          <w:u w:val="single"/>
        </w:rPr>
      </w:pPr>
      <w:r>
        <w:rPr>
          <w:b/>
          <w:bCs/>
          <w:u w:val="single"/>
        </w:rPr>
        <w:t>Enterpris</w:t>
      </w:r>
      <w:r w:rsidR="00F844F3">
        <w:rPr>
          <w:b/>
          <w:bCs/>
          <w:u w:val="single"/>
        </w:rPr>
        <w:t>e:</w:t>
      </w:r>
      <w:r w:rsidR="00F844F3">
        <w:t xml:space="preserve"> </w:t>
      </w:r>
      <w:r w:rsidR="002B1DAA">
        <w:t>The Department for Enterprise is experienced in developing support schemes for businesses satisfying specified criteria.  I believe the Department should develop a support scheme for businesses seeking to make their management reporting consistent with their published accounts.</w:t>
      </w:r>
      <w:r w:rsidR="007C418A">
        <w:t xml:space="preserve">  The support scheme would also be open to </w:t>
      </w:r>
      <w:r w:rsidR="007C418A">
        <w:lastRenderedPageBreak/>
        <w:t>consultancies advising such businesses.  This would not only reduce the risk of business failures, but would enable the Isl</w:t>
      </w:r>
      <w:r w:rsidR="00463AAB">
        <w:t>and</w:t>
      </w:r>
      <w:r w:rsidR="007C418A">
        <w:t xml:space="preserve"> to become a centre of excellence in something I firmly believe will come to be seen as international best practice.</w:t>
      </w:r>
    </w:p>
    <w:p w14:paraId="392DDA40" w14:textId="65F54305" w:rsidR="00E04995" w:rsidRPr="00D8195A" w:rsidRDefault="00E77B30" w:rsidP="00D65D60">
      <w:pPr>
        <w:spacing w:line="240" w:lineRule="auto"/>
        <w:rPr>
          <w:b/>
          <w:bCs/>
          <w:u w:val="single"/>
        </w:rPr>
      </w:pPr>
      <w:r>
        <w:rPr>
          <w:b/>
          <w:bCs/>
          <w:u w:val="single"/>
        </w:rPr>
        <w:t>Environment, Food and Agricultur</w:t>
      </w:r>
      <w:r w:rsidR="00F844F3">
        <w:rPr>
          <w:b/>
          <w:bCs/>
          <w:u w:val="single"/>
        </w:rPr>
        <w:t>e:</w:t>
      </w:r>
      <w:r w:rsidR="00F844F3" w:rsidRPr="00F844F3">
        <w:t xml:space="preserve"> </w:t>
      </w:r>
      <w:r w:rsidR="00E04995">
        <w:t>Delays in the planning system, for which the Department for Environment, Food and Agriculture has operational responsibility, are holding back development</w:t>
      </w:r>
      <w:r w:rsidR="004E0866">
        <w:t xml:space="preserve">s.  </w:t>
      </w:r>
      <w:r w:rsidR="008E2EC7">
        <w:t>I believe there is scope to streamline the process by reducing the number of applications referred to the Planning Committee.</w:t>
      </w:r>
      <w:r w:rsidR="00665532">
        <w:t xml:space="preserve">  In particular, I believe applications inconsistent with the land use zoning in the Area Plan for the East should be referred only if the </w:t>
      </w:r>
      <w:r w:rsidR="004B4328">
        <w:t>existing</w:t>
      </w:r>
      <w:r w:rsidR="00665532">
        <w:t xml:space="preserve"> use is consistent with the zoning.</w:t>
      </w:r>
    </w:p>
    <w:p w14:paraId="5327EDE3" w14:textId="1F0B907A" w:rsidR="002507AC" w:rsidRPr="00D8195A" w:rsidRDefault="00E77B30" w:rsidP="00D65D60">
      <w:pPr>
        <w:spacing w:line="240" w:lineRule="auto"/>
        <w:rPr>
          <w:b/>
          <w:bCs/>
          <w:u w:val="single"/>
        </w:rPr>
      </w:pPr>
      <w:r>
        <w:rPr>
          <w:b/>
          <w:bCs/>
          <w:u w:val="single"/>
        </w:rPr>
        <w:t>Health and Social Care</w:t>
      </w:r>
      <w:r w:rsidR="00F844F3">
        <w:rPr>
          <w:b/>
          <w:bCs/>
          <w:u w:val="single"/>
        </w:rPr>
        <w:t>:</w:t>
      </w:r>
      <w:r w:rsidR="00F844F3" w:rsidRPr="00F844F3">
        <w:t xml:space="preserve"> </w:t>
      </w:r>
      <w:r w:rsidR="002507AC">
        <w:t xml:space="preserve">The Island is an outlier amongst </w:t>
      </w:r>
      <w:r w:rsidR="004E56E1">
        <w:t>small</w:t>
      </w:r>
      <w:r w:rsidR="002507AC">
        <w:t xml:space="preserve"> jurisdictions in retaining a health care system free at the point of use.</w:t>
      </w:r>
      <w:r w:rsidR="005A7320">
        <w:t xml:space="preserve">  </w:t>
      </w:r>
      <w:r w:rsidR="000453C1">
        <w:t>T</w:t>
      </w:r>
      <w:r w:rsidR="00A27493">
        <w:t xml:space="preserve">he system could be placed on a more </w:t>
      </w:r>
      <w:r w:rsidR="000453C1">
        <w:t xml:space="preserve">financially </w:t>
      </w:r>
      <w:r w:rsidR="00A27493">
        <w:t>sustainable footing</w:t>
      </w:r>
      <w:r w:rsidR="000453C1">
        <w:t>,</w:t>
      </w:r>
      <w:r w:rsidR="00A27493">
        <w:t xml:space="preserve"> without forcing anyone requiring medical treatment into poverty</w:t>
      </w:r>
      <w:r w:rsidR="000453C1">
        <w:t xml:space="preserve">, if those with assets or income above a specified threshold were required to contribute to the costs of their own health care.  This would enable Manx Care not only to balance its budget but also to expand the range of </w:t>
      </w:r>
      <w:r w:rsidR="0011058C">
        <w:t>treatments</w:t>
      </w:r>
      <w:r w:rsidR="000453C1">
        <w:t xml:space="preserve"> it offers.</w:t>
      </w:r>
    </w:p>
    <w:p w14:paraId="365921C6" w14:textId="45998D60" w:rsidR="00E77B30" w:rsidRPr="00127CD9" w:rsidRDefault="00E77B30" w:rsidP="00D65D60">
      <w:pPr>
        <w:spacing w:line="240" w:lineRule="auto"/>
      </w:pPr>
      <w:r>
        <w:rPr>
          <w:b/>
          <w:bCs/>
          <w:u w:val="single"/>
        </w:rPr>
        <w:t>Home Affairs</w:t>
      </w:r>
      <w:r w:rsidR="00F844F3">
        <w:rPr>
          <w:b/>
          <w:bCs/>
          <w:u w:val="single"/>
        </w:rPr>
        <w:t>:</w:t>
      </w:r>
      <w:r w:rsidR="00127CD9">
        <w:t xml:space="preserve"> The behaviour of prisoners is critical to assessing whether they are fit for release </w:t>
      </w:r>
      <w:r w:rsidR="00D64CB5">
        <w:t>on licence</w:t>
      </w:r>
      <w:r w:rsidR="009B65B2">
        <w:t>.</w:t>
      </w:r>
      <w:r w:rsidR="00D64CB5">
        <w:t xml:space="preserve">  However, currently the Parole Committee has </w:t>
      </w:r>
      <w:r w:rsidR="00D81CF0">
        <w:t xml:space="preserve">very limited </w:t>
      </w:r>
      <w:r w:rsidR="00D64CB5">
        <w:t>discretion to de</w:t>
      </w:r>
      <w:r w:rsidR="006E241A">
        <w:t>cide</w:t>
      </w:r>
      <w:r w:rsidR="00D64CB5">
        <w:t xml:space="preserve"> when they are released.</w:t>
      </w:r>
      <w:r w:rsidR="002946BE">
        <w:t xml:space="preserve">  I believe there should be a policy aim of maintaining the prison population at a specified level.</w:t>
      </w:r>
      <w:r w:rsidR="006E241A">
        <w:t xml:space="preserve">  Objective criteria should be used to identify which prisoners are closest to being fit for release.</w:t>
      </w:r>
      <w:r w:rsidR="00A20DAA">
        <w:t xml:space="preserve">  The role of the Committee should be to ensure that </w:t>
      </w:r>
      <w:r w:rsidR="00D81CF0">
        <w:t>application of</w:t>
      </w:r>
      <w:r w:rsidR="00A20DAA">
        <w:t xml:space="preserve"> those criteria is producing reasonable results.</w:t>
      </w:r>
    </w:p>
    <w:p w14:paraId="7FF4F87A" w14:textId="1B5570BE" w:rsidR="00E77B30" w:rsidRPr="0077373A" w:rsidRDefault="00E77B30" w:rsidP="00D65D60">
      <w:pPr>
        <w:spacing w:line="240" w:lineRule="auto"/>
      </w:pPr>
      <w:r>
        <w:rPr>
          <w:b/>
          <w:bCs/>
          <w:u w:val="single"/>
        </w:rPr>
        <w:t>Infrastructure</w:t>
      </w:r>
      <w:r w:rsidR="00F844F3">
        <w:rPr>
          <w:b/>
          <w:bCs/>
          <w:u w:val="single"/>
        </w:rPr>
        <w:t>:</w:t>
      </w:r>
      <w:r w:rsidR="0077373A">
        <w:t xml:space="preserve"> The attempt by the previous Infrastructure</w:t>
      </w:r>
      <w:r w:rsidR="00672276">
        <w:t xml:space="preserve"> Minister</w:t>
      </w:r>
      <w:r w:rsidR="0077373A">
        <w:t xml:space="preserve"> to introduce 20mph speed limits on most roads in built-up areas on the Island failed because it sought to apply international best practice without regard to the local context.</w:t>
      </w:r>
      <w:r w:rsidR="008D703F">
        <w:t xml:space="preserve">  M</w:t>
      </w:r>
      <w:r w:rsidR="009B65B2">
        <w:t>ost</w:t>
      </w:r>
      <w:r w:rsidR="008D703F">
        <w:t xml:space="preserve"> main roads </w:t>
      </w:r>
      <w:r w:rsidR="009B65B2">
        <w:t>in built-up areas on the Island have houses facing directly onto them, and hence serve as both residential roads and through routes.</w:t>
      </w:r>
      <w:r w:rsidR="008B672A">
        <w:t xml:space="preserve">  Lowering speed limits on such roads should be done only on a case-by-case basis.</w:t>
      </w:r>
      <w:r w:rsidR="00672276">
        <w:t xml:space="preserve">  However, the anomaly whereby </w:t>
      </w:r>
      <w:r w:rsidR="00D9075A">
        <w:t xml:space="preserve">local </w:t>
      </w:r>
      <w:r w:rsidR="00672276">
        <w:t xml:space="preserve">residential </w:t>
      </w:r>
      <w:r w:rsidR="008F164C">
        <w:t>roads</w:t>
      </w:r>
      <w:r w:rsidR="00672276">
        <w:t xml:space="preserve"> not in modern housing estates remain at 30mph should be addressed.</w:t>
      </w:r>
    </w:p>
    <w:p w14:paraId="70623ECD" w14:textId="55976BE5" w:rsidR="00E77B30" w:rsidRPr="007E23F4" w:rsidRDefault="00E77B30" w:rsidP="00D65D60">
      <w:pPr>
        <w:spacing w:line="240" w:lineRule="auto"/>
      </w:pPr>
      <w:r>
        <w:rPr>
          <w:b/>
          <w:bCs/>
          <w:u w:val="single"/>
        </w:rPr>
        <w:t>Treasury</w:t>
      </w:r>
      <w:r w:rsidR="00F844F3">
        <w:rPr>
          <w:b/>
          <w:bCs/>
          <w:u w:val="single"/>
        </w:rPr>
        <w:t>:</w:t>
      </w:r>
      <w:r w:rsidR="007E23F4">
        <w:t xml:space="preserve"> </w:t>
      </w:r>
      <w:r w:rsidR="000213D1">
        <w:t>Due to repeated failures to increase the personal income tax allowances until the 2026 Budget, some workers earning the minimum wage paid a marginal tax rate of 21% by the 2025-26 tax year, a situation not envisaged when the system was originally designed.</w:t>
      </w:r>
      <w:r w:rsidR="007A6439">
        <w:t xml:space="preserve">  To avoid such unintended consequences happening, I believe all allowances and thresholds in the tax system should be increased annually for inflation as a default.</w:t>
      </w:r>
      <w:r w:rsidR="004027D0">
        <w:t xml:space="preserve">  </w:t>
      </w:r>
      <w:r w:rsidR="00441706">
        <w:t>Freezing them, without allowing for inflation, should be seen as a policy change.</w:t>
      </w:r>
    </w:p>
    <w:p w14:paraId="00D8A494" w14:textId="77777777" w:rsidR="00D8195A" w:rsidRDefault="00D8195A" w:rsidP="0006650B">
      <w:pPr>
        <w:rPr>
          <w:b/>
          <w:bCs/>
          <w:u w:val="single"/>
        </w:rPr>
      </w:pPr>
    </w:p>
    <w:p w14:paraId="6D8ECD2D" w14:textId="3B11EAF0" w:rsidR="0006650B" w:rsidRDefault="0006650B" w:rsidP="0006650B">
      <w:pPr>
        <w:rPr>
          <w:b/>
          <w:bCs/>
          <w:u w:val="single"/>
        </w:rPr>
      </w:pPr>
      <w:r>
        <w:rPr>
          <w:b/>
          <w:bCs/>
          <w:u w:val="single"/>
        </w:rPr>
        <w:t>Contacting me</w:t>
      </w:r>
    </w:p>
    <w:p w14:paraId="2D0DA35C" w14:textId="688B5044" w:rsidR="0006650B" w:rsidRDefault="00652930" w:rsidP="000453C1">
      <w:pPr>
        <w:spacing w:after="0" w:line="240" w:lineRule="auto"/>
      </w:pPr>
      <w:r w:rsidRPr="000453C1">
        <w:rPr>
          <w:b/>
          <w:bCs/>
        </w:rPr>
        <w:t>Email</w:t>
      </w:r>
      <w:r w:rsidR="00560599" w:rsidRPr="000453C1">
        <w:rPr>
          <w:b/>
          <w:bCs/>
        </w:rPr>
        <w:t>:</w:t>
      </w:r>
      <w:r>
        <w:t xml:space="preserve"> </w:t>
      </w:r>
      <w:hyperlink r:id="rId6" w:history="1">
        <w:r w:rsidR="00E97881">
          <w:rPr>
            <w:rStyle w:val="Hyperlink"/>
          </w:rPr>
          <w:t>O</w:t>
        </w:r>
        <w:r w:rsidR="00B55BE7" w:rsidRPr="0028766A">
          <w:rPr>
            <w:rStyle w:val="Hyperlink"/>
          </w:rPr>
          <w:t>liver.</w:t>
        </w:r>
        <w:r w:rsidR="00E97881">
          <w:rPr>
            <w:rStyle w:val="Hyperlink"/>
          </w:rPr>
          <w:t>L</w:t>
        </w:r>
        <w:r w:rsidR="00B55BE7" w:rsidRPr="0028766A">
          <w:rPr>
            <w:rStyle w:val="Hyperlink"/>
          </w:rPr>
          <w:t>ockwood.</w:t>
        </w:r>
        <w:r w:rsidR="00E97881">
          <w:rPr>
            <w:rStyle w:val="Hyperlink"/>
          </w:rPr>
          <w:t>FIA</w:t>
        </w:r>
        <w:r w:rsidR="00B55BE7" w:rsidRPr="0028766A">
          <w:rPr>
            <w:rStyle w:val="Hyperlink"/>
          </w:rPr>
          <w:t>@gmail.com</w:t>
        </w:r>
      </w:hyperlink>
    </w:p>
    <w:p w14:paraId="6297A10C" w14:textId="663BAAEB" w:rsidR="00D13A51" w:rsidRPr="00D13A51" w:rsidRDefault="00D13A51" w:rsidP="000453C1">
      <w:pPr>
        <w:spacing w:after="0" w:line="240" w:lineRule="auto"/>
      </w:pPr>
      <w:r w:rsidRPr="00D13A51">
        <w:rPr>
          <w:b/>
          <w:bCs/>
        </w:rPr>
        <w:t xml:space="preserve">Facebook: </w:t>
      </w:r>
      <w:r>
        <w:t>I welcome contact via my Facebook page.  I will also be posting on it my answers to questions I receive, so that all constituents can see the responses I provide.</w:t>
      </w:r>
    </w:p>
    <w:p w14:paraId="6AE0ADD2" w14:textId="42C16189" w:rsidR="000453C1" w:rsidRDefault="00CC34B2" w:rsidP="000453C1">
      <w:pPr>
        <w:spacing w:after="0" w:line="240" w:lineRule="auto"/>
      </w:pPr>
      <w:r w:rsidRPr="000453C1">
        <w:rPr>
          <w:b/>
          <w:bCs/>
        </w:rPr>
        <w:t>In person</w:t>
      </w:r>
      <w:r w:rsidR="009D7689" w:rsidRPr="000453C1">
        <w:rPr>
          <w:b/>
          <w:bCs/>
        </w:rPr>
        <w:t xml:space="preserve"> at Onchan Library</w:t>
      </w:r>
      <w:r w:rsidRPr="000453C1">
        <w:rPr>
          <w:b/>
          <w:bCs/>
        </w:rPr>
        <w:t>:</w:t>
      </w:r>
      <w:r>
        <w:t xml:space="preserve"> </w:t>
      </w:r>
      <w:r w:rsidR="00A37E2F">
        <w:t>A</w:t>
      </w:r>
      <w:r w:rsidR="00005A78">
        <w:t>ll day on Saturdays from now until the election.</w:t>
      </w:r>
    </w:p>
    <w:p w14:paraId="7FF13943" w14:textId="69119D37" w:rsidR="00CC34B2" w:rsidRDefault="00005A78" w:rsidP="000453C1">
      <w:pPr>
        <w:spacing w:after="0" w:line="240" w:lineRule="auto"/>
      </w:pPr>
      <w:r w:rsidRPr="000453C1">
        <w:rPr>
          <w:b/>
          <w:bCs/>
        </w:rPr>
        <w:t>In person</w:t>
      </w:r>
      <w:r w:rsidR="009D7689" w:rsidRPr="000453C1">
        <w:rPr>
          <w:b/>
          <w:bCs/>
        </w:rPr>
        <w:t xml:space="preserve"> on your road</w:t>
      </w:r>
      <w:r w:rsidRPr="000453C1">
        <w:rPr>
          <w:b/>
          <w:bCs/>
        </w:rPr>
        <w:t>:</w:t>
      </w:r>
      <w:r w:rsidR="009D7689">
        <w:t xml:space="preserve"> </w:t>
      </w:r>
      <w:r w:rsidR="00BF121E">
        <w:t>Please check my Facebook page for dates</w:t>
      </w:r>
      <w:r w:rsidR="00135094">
        <w:t>.</w:t>
      </w:r>
    </w:p>
    <w:p w14:paraId="20476F0A" w14:textId="6B3769DE" w:rsidR="00AD2EA6" w:rsidRPr="0006650B" w:rsidRDefault="00AD2EA6" w:rsidP="000453C1">
      <w:pPr>
        <w:spacing w:after="0" w:line="240" w:lineRule="auto"/>
      </w:pPr>
      <w:r w:rsidRPr="000453C1">
        <w:rPr>
          <w:b/>
          <w:bCs/>
        </w:rPr>
        <w:t>At my home (appointments only please):</w:t>
      </w:r>
      <w:r>
        <w:t xml:space="preserve"> 66 Main Road, Onchan IM3 1AL</w:t>
      </w:r>
    </w:p>
    <w:sectPr w:rsidR="00AD2EA6" w:rsidRPr="000665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A00325"/>
    <w:multiLevelType w:val="hybridMultilevel"/>
    <w:tmpl w:val="93744206"/>
    <w:lvl w:ilvl="0" w:tplc="5F3E4F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3412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50B"/>
    <w:rsid w:val="00005A78"/>
    <w:rsid w:val="00005CA7"/>
    <w:rsid w:val="000213D1"/>
    <w:rsid w:val="000453C1"/>
    <w:rsid w:val="00063F1A"/>
    <w:rsid w:val="0006650B"/>
    <w:rsid w:val="000D3A02"/>
    <w:rsid w:val="0010491D"/>
    <w:rsid w:val="0011058C"/>
    <w:rsid w:val="00127CD9"/>
    <w:rsid w:val="00135094"/>
    <w:rsid w:val="00160AA7"/>
    <w:rsid w:val="00162C1E"/>
    <w:rsid w:val="001D6CAE"/>
    <w:rsid w:val="001F3A1C"/>
    <w:rsid w:val="002507AC"/>
    <w:rsid w:val="0027131D"/>
    <w:rsid w:val="002946BE"/>
    <w:rsid w:val="002B1DAA"/>
    <w:rsid w:val="002E7480"/>
    <w:rsid w:val="002F5BCC"/>
    <w:rsid w:val="003441F4"/>
    <w:rsid w:val="00373A5B"/>
    <w:rsid w:val="003F02C5"/>
    <w:rsid w:val="004027D0"/>
    <w:rsid w:val="004357FF"/>
    <w:rsid w:val="00441706"/>
    <w:rsid w:val="00463AAB"/>
    <w:rsid w:val="00493AE8"/>
    <w:rsid w:val="004B4328"/>
    <w:rsid w:val="004E0866"/>
    <w:rsid w:val="004E56E1"/>
    <w:rsid w:val="005439DC"/>
    <w:rsid w:val="00560599"/>
    <w:rsid w:val="005655C5"/>
    <w:rsid w:val="005A232A"/>
    <w:rsid w:val="005A7320"/>
    <w:rsid w:val="00616EB0"/>
    <w:rsid w:val="00652930"/>
    <w:rsid w:val="00665532"/>
    <w:rsid w:val="00672276"/>
    <w:rsid w:val="00680460"/>
    <w:rsid w:val="006B2662"/>
    <w:rsid w:val="006B7FB4"/>
    <w:rsid w:val="006C107A"/>
    <w:rsid w:val="006C4095"/>
    <w:rsid w:val="006C5ABB"/>
    <w:rsid w:val="006E241A"/>
    <w:rsid w:val="006E2A51"/>
    <w:rsid w:val="006F0862"/>
    <w:rsid w:val="006F3DBE"/>
    <w:rsid w:val="00737CFA"/>
    <w:rsid w:val="0077373A"/>
    <w:rsid w:val="007A6439"/>
    <w:rsid w:val="007C418A"/>
    <w:rsid w:val="007E23F4"/>
    <w:rsid w:val="007E60CD"/>
    <w:rsid w:val="00844909"/>
    <w:rsid w:val="00895B36"/>
    <w:rsid w:val="008B672A"/>
    <w:rsid w:val="008D703F"/>
    <w:rsid w:val="008E2EC7"/>
    <w:rsid w:val="008F164C"/>
    <w:rsid w:val="0090717A"/>
    <w:rsid w:val="00993BB4"/>
    <w:rsid w:val="00994656"/>
    <w:rsid w:val="009B65B2"/>
    <w:rsid w:val="009C16F2"/>
    <w:rsid w:val="009D7689"/>
    <w:rsid w:val="00A045F1"/>
    <w:rsid w:val="00A20DAA"/>
    <w:rsid w:val="00A27493"/>
    <w:rsid w:val="00A37E2F"/>
    <w:rsid w:val="00A75580"/>
    <w:rsid w:val="00AD2EA6"/>
    <w:rsid w:val="00B55505"/>
    <w:rsid w:val="00B55BE7"/>
    <w:rsid w:val="00B746F9"/>
    <w:rsid w:val="00BC5E00"/>
    <w:rsid w:val="00BF121E"/>
    <w:rsid w:val="00C01BCB"/>
    <w:rsid w:val="00C32742"/>
    <w:rsid w:val="00C36AE0"/>
    <w:rsid w:val="00C76ACD"/>
    <w:rsid w:val="00CC34B2"/>
    <w:rsid w:val="00CF3522"/>
    <w:rsid w:val="00D13A51"/>
    <w:rsid w:val="00D2299E"/>
    <w:rsid w:val="00D64CB5"/>
    <w:rsid w:val="00D65D60"/>
    <w:rsid w:val="00D8195A"/>
    <w:rsid w:val="00D81CF0"/>
    <w:rsid w:val="00D9075A"/>
    <w:rsid w:val="00DD396E"/>
    <w:rsid w:val="00E04995"/>
    <w:rsid w:val="00E07A1D"/>
    <w:rsid w:val="00E131BE"/>
    <w:rsid w:val="00E73152"/>
    <w:rsid w:val="00E77B30"/>
    <w:rsid w:val="00E97881"/>
    <w:rsid w:val="00EB1C29"/>
    <w:rsid w:val="00F004BC"/>
    <w:rsid w:val="00F40F84"/>
    <w:rsid w:val="00F52A61"/>
    <w:rsid w:val="00F844F3"/>
    <w:rsid w:val="00FD73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D5698"/>
  <w15:chartTrackingRefBased/>
  <w15:docId w15:val="{9E5C8C26-D5DF-44C0-B4C0-FD782C55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65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65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65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65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65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65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65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65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65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5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65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65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65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65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65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65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65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650B"/>
    <w:rPr>
      <w:rFonts w:eastAsiaTheme="majorEastAsia" w:cstheme="majorBidi"/>
      <w:color w:val="272727" w:themeColor="text1" w:themeTint="D8"/>
    </w:rPr>
  </w:style>
  <w:style w:type="paragraph" w:styleId="Title">
    <w:name w:val="Title"/>
    <w:basedOn w:val="Normal"/>
    <w:next w:val="Normal"/>
    <w:link w:val="TitleChar"/>
    <w:uiPriority w:val="10"/>
    <w:qFormat/>
    <w:rsid w:val="000665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5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5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5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50B"/>
    <w:pPr>
      <w:spacing w:before="160"/>
      <w:jc w:val="center"/>
    </w:pPr>
    <w:rPr>
      <w:i/>
      <w:iCs/>
      <w:color w:val="404040" w:themeColor="text1" w:themeTint="BF"/>
    </w:rPr>
  </w:style>
  <w:style w:type="character" w:customStyle="1" w:styleId="QuoteChar">
    <w:name w:val="Quote Char"/>
    <w:basedOn w:val="DefaultParagraphFont"/>
    <w:link w:val="Quote"/>
    <w:uiPriority w:val="29"/>
    <w:rsid w:val="0006650B"/>
    <w:rPr>
      <w:i/>
      <w:iCs/>
      <w:color w:val="404040" w:themeColor="text1" w:themeTint="BF"/>
    </w:rPr>
  </w:style>
  <w:style w:type="paragraph" w:styleId="ListParagraph">
    <w:name w:val="List Paragraph"/>
    <w:basedOn w:val="Normal"/>
    <w:uiPriority w:val="34"/>
    <w:qFormat/>
    <w:rsid w:val="0006650B"/>
    <w:pPr>
      <w:ind w:left="720"/>
      <w:contextualSpacing/>
    </w:pPr>
  </w:style>
  <w:style w:type="character" w:styleId="IntenseEmphasis">
    <w:name w:val="Intense Emphasis"/>
    <w:basedOn w:val="DefaultParagraphFont"/>
    <w:uiPriority w:val="21"/>
    <w:qFormat/>
    <w:rsid w:val="0006650B"/>
    <w:rPr>
      <w:i/>
      <w:iCs/>
      <w:color w:val="0F4761" w:themeColor="accent1" w:themeShade="BF"/>
    </w:rPr>
  </w:style>
  <w:style w:type="paragraph" w:styleId="IntenseQuote">
    <w:name w:val="Intense Quote"/>
    <w:basedOn w:val="Normal"/>
    <w:next w:val="Normal"/>
    <w:link w:val="IntenseQuoteChar"/>
    <w:uiPriority w:val="30"/>
    <w:qFormat/>
    <w:rsid w:val="000665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650B"/>
    <w:rPr>
      <w:i/>
      <w:iCs/>
      <w:color w:val="0F4761" w:themeColor="accent1" w:themeShade="BF"/>
    </w:rPr>
  </w:style>
  <w:style w:type="character" w:styleId="IntenseReference">
    <w:name w:val="Intense Reference"/>
    <w:basedOn w:val="DefaultParagraphFont"/>
    <w:uiPriority w:val="32"/>
    <w:qFormat/>
    <w:rsid w:val="0006650B"/>
    <w:rPr>
      <w:b/>
      <w:bCs/>
      <w:smallCaps/>
      <w:color w:val="0F4761" w:themeColor="accent1" w:themeShade="BF"/>
      <w:spacing w:val="5"/>
    </w:rPr>
  </w:style>
  <w:style w:type="character" w:styleId="Hyperlink">
    <w:name w:val="Hyperlink"/>
    <w:basedOn w:val="DefaultParagraphFont"/>
    <w:uiPriority w:val="99"/>
    <w:unhideWhenUsed/>
    <w:rsid w:val="00560599"/>
    <w:rPr>
      <w:color w:val="467886" w:themeColor="hyperlink"/>
      <w:u w:val="single"/>
    </w:rPr>
  </w:style>
  <w:style w:type="character" w:styleId="UnresolvedMention">
    <w:name w:val="Unresolved Mention"/>
    <w:basedOn w:val="DefaultParagraphFont"/>
    <w:uiPriority w:val="99"/>
    <w:semiHidden/>
    <w:unhideWhenUsed/>
    <w:rsid w:val="00560599"/>
    <w:rPr>
      <w:color w:val="605E5C"/>
      <w:shd w:val="clear" w:color="auto" w:fill="E1DFDD"/>
    </w:rPr>
  </w:style>
  <w:style w:type="table" w:styleId="TableGrid">
    <w:name w:val="Table Grid"/>
    <w:basedOn w:val="TableNormal"/>
    <w:uiPriority w:val="39"/>
    <w:rsid w:val="00045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liver.lockwood.fia@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936</Words>
  <Characters>5084</Characters>
  <Application>Microsoft Office Word</Application>
  <DocSecurity>0</DocSecurity>
  <Lines>130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Lockwood</dc:creator>
  <cp:keywords/>
  <dc:description/>
  <cp:lastModifiedBy>Amy Griffiths</cp:lastModifiedBy>
  <cp:revision>2</cp:revision>
  <dcterms:created xsi:type="dcterms:W3CDTF">2026-05-19T09:56:00Z</dcterms:created>
  <dcterms:modified xsi:type="dcterms:W3CDTF">2026-05-19T09:56:00Z</dcterms:modified>
</cp:coreProperties>
</file>