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VOICE Ireland and their role in introducing a deposit return scheme to the country.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The Return scheme is a refundable deposit that is placed on single use drink containers which will then be refunded to the consumer after returning the items for recycling.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scheme is aiming to tackle the estimated one billion plastic bottles and 1.6 million aluminium cans that are believed to end up in landfills or littered across the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I have to do?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As customers buy their drinks they will pay an additional charge as a deposit on the items. After returning the used bottles and cans consumers will then be given their additional cost back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Does anywhere else in the world do this?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Countries like Norway, Sweden, Finland, and Germany have already introduced a Deposit Return Scheme and it has helped with recycling levels already.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In these countries, retailers have provided the service to great quality and it is now an expected and normal part of the consumers shopping experience.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VOICE IRELAND DEPOSIT RETURN SCHEME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deposit return scheme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gov.ie/en/press-release/b3f2f-minister-smyth-launches-irelands-deposit-return-schem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voiceireland.org/campaign/return-for-change-d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yRkevjOP28UQN+7NLiPEB/r8XQ==">CgMxLjA4AHIhMW5GOWwyM3Z4R1k2YS1Zd2VBbU1QM0hILXNtdkJtTjVq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