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Too Good To Go.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Food waste contributes to around 10% of global greenhouse gas emissions.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When food decomposes, it releases a potent gas called methane.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average Irish household wastes around €700 on food.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food industry is responsible for more than 189,000 tonnes of food waste in Ireland.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Too Good To Go?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Too Good To Go is a mobile app specialising in connecting customers with unsold goods and food from restaurants, shops and more.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Instead of restaurants throwing away perfectly good unsold food at the end of the day, you can buy a surprise bag of items for around 30% of the original price.</w:t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with food waste?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 compost bin.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Only buy necessary items while shopping.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Too Good To Go app to help in the fight against food waste.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3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Too Good To 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Environmental Protection Agency Food Waste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Food Waste Ireland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topfoodwaste.ie/" TargetMode="External"/><Relationship Id="rId10" Type="http://schemas.openxmlformats.org/officeDocument/2006/relationships/image" Target="media/image2.png"/><Relationship Id="rId9" Type="http://schemas.openxmlformats.org/officeDocument/2006/relationships/hyperlink" Target="https://www.epa.ie/our-services/monitoring--assessment/circular-economy/food-wast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toogoodtogo.com/en-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4GB/3jrKYkFd2UCbdy7Nx49VoQ==">CgMxLjA4AHIhMUIxSzAtQTlMZ0lla3c3cFh4YUpmYXdoa1VsS3E2ZUpW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