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the impact of climate change on Irish wildlife and biodiversity.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Some native Irish species are at risk of extinction, including the Red Squirrel and the Natterjack Toad and the Atlantic Salmon.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Wolves roamed around Irish mountains and forests until the late 1700s.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Ireland used to be home to brown bears, lynx, grey whales and the Irish elk.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causing biodiversity loss in Ireland?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Irish land and marine ecosystems currently absorb around half of human caused CO2 emissions.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species cannot adapt to changing temperatures by moving across our highly modifed landscapes.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Agricultural practices can negatively impact biodiversity. The expansion of monoculture farming, the use of pesticides and fertilizers have all had an impact on Irish wildlife and biodiversity.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Overfishing can lead to declines in fish populations.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preserve Irish wildlife and biodiversity?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conservation companies like the Irish Wildlife Trust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Educate yourself on all species habitats and the threats that they face.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introducing a wildlife friendly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Irish Wildlife Trust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Irish Biodiversity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biodiversityireland.i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wt.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4GB/3jrKYkFd2UCbdy7Nx49VoQ==">CgMxLjA4AHIhMUIxSzAtQTlMZ0lla3c3cFh4YUpmYXdoa1VsS3E2ZUpW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