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8"/>
        <w:gridCol w:w="329"/>
        <w:gridCol w:w="3361"/>
        <w:gridCol w:w="3690"/>
      </w:tblGrid>
      <w:tr w:rsidR="004F2C0D" w:rsidRPr="00856CD5" w14:paraId="31D4A4A6" w14:textId="77777777" w:rsidTr="00AE5CF0">
        <w:tblPrEx>
          <w:tblCellMar>
            <w:top w:w="0" w:type="dxa"/>
            <w:bottom w:w="0" w:type="dxa"/>
          </w:tblCellMar>
        </w:tblPrEx>
        <w:trPr>
          <w:trHeight w:val="1843"/>
        </w:trPr>
        <w:tc>
          <w:tcPr>
            <w:tcW w:w="10278" w:type="dxa"/>
            <w:gridSpan w:val="4"/>
            <w:tcBorders>
              <w:top w:val="nil"/>
              <w:left w:val="nil"/>
              <w:bottom w:val="nil"/>
              <w:right w:val="nil"/>
            </w:tcBorders>
          </w:tcPr>
          <w:p w14:paraId="7F852475" w14:textId="227D8424" w:rsidR="004F2C0D" w:rsidRPr="00856CD5" w:rsidRDefault="007C7606" w:rsidP="00AE5CF0">
            <w:pPr>
              <w:rPr>
                <w:rFonts w:ascii="Arial" w:hAnsi="Arial" w:cs="Arial"/>
                <w:b/>
                <w:sz w:val="24"/>
                <w:szCs w:val="24"/>
              </w:rPr>
            </w:pPr>
            <w:r>
              <w:rPr>
                <w:noProof/>
              </w:rPr>
              <w:drawing>
                <wp:inline distT="0" distB="0" distL="0" distR="0" wp14:anchorId="0557422B" wp14:editId="55867684">
                  <wp:extent cx="1320800" cy="1701800"/>
                  <wp:effectExtent l="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0800" cy="1701800"/>
                          </a:xfrm>
                          <a:prstGeom prst="rect">
                            <a:avLst/>
                          </a:prstGeom>
                          <a:noFill/>
                          <a:ln>
                            <a:noFill/>
                          </a:ln>
                        </pic:spPr>
                      </pic:pic>
                    </a:graphicData>
                  </a:graphic>
                </wp:inline>
              </w:drawing>
            </w:r>
            <w:r w:rsidR="00AE5CF0">
              <w:t xml:space="preserve">          </w:t>
            </w:r>
            <w:r>
              <w:rPr>
                <w:noProof/>
              </w:rPr>
              <w:drawing>
                <wp:inline distT="0" distB="0" distL="0" distR="0" wp14:anchorId="20B4A059" wp14:editId="4716E01F">
                  <wp:extent cx="2635250" cy="10223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35250" cy="1022350"/>
                          </a:xfrm>
                          <a:prstGeom prst="rect">
                            <a:avLst/>
                          </a:prstGeom>
                          <a:noFill/>
                          <a:ln>
                            <a:noFill/>
                          </a:ln>
                        </pic:spPr>
                      </pic:pic>
                    </a:graphicData>
                  </a:graphic>
                </wp:inline>
              </w:drawing>
            </w:r>
            <w:r w:rsidR="00AE5CF0">
              <w:t xml:space="preserve">   </w:t>
            </w:r>
            <w:r>
              <w:rPr>
                <w:noProof/>
              </w:rPr>
              <w:drawing>
                <wp:inline distT="0" distB="0" distL="0" distR="0" wp14:anchorId="3794003A" wp14:editId="0B89FBE5">
                  <wp:extent cx="1943100" cy="1371600"/>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43100" cy="1371600"/>
                          </a:xfrm>
                          <a:prstGeom prst="rect">
                            <a:avLst/>
                          </a:prstGeom>
                          <a:noFill/>
                          <a:ln>
                            <a:noFill/>
                          </a:ln>
                        </pic:spPr>
                      </pic:pic>
                    </a:graphicData>
                  </a:graphic>
                </wp:inline>
              </w:drawing>
            </w:r>
          </w:p>
        </w:tc>
      </w:tr>
      <w:tr w:rsidR="009F46F4" w:rsidRPr="00856CD5" w14:paraId="73CF3D41" w14:textId="77777777" w:rsidTr="00AE5CF0">
        <w:tblPrEx>
          <w:tblCellMar>
            <w:top w:w="0" w:type="dxa"/>
            <w:bottom w:w="0" w:type="dxa"/>
          </w:tblCellMar>
        </w:tblPrEx>
        <w:tc>
          <w:tcPr>
            <w:tcW w:w="6588" w:type="dxa"/>
            <w:gridSpan w:val="3"/>
            <w:tcBorders>
              <w:top w:val="nil"/>
              <w:left w:val="nil"/>
              <w:bottom w:val="nil"/>
              <w:right w:val="nil"/>
            </w:tcBorders>
          </w:tcPr>
          <w:p w14:paraId="45BD4FCB" w14:textId="1231CC6A" w:rsidR="009F46F4" w:rsidRDefault="00AE5CF0" w:rsidP="00AE5CF0">
            <w:pPr>
              <w:tabs>
                <w:tab w:val="left" w:pos="2470"/>
              </w:tabs>
              <w:rPr>
                <w:rFonts w:ascii="Arial" w:hAnsi="Arial" w:cs="Arial"/>
                <w:b/>
                <w:sz w:val="24"/>
                <w:szCs w:val="24"/>
              </w:rPr>
            </w:pPr>
            <w:r>
              <w:rPr>
                <w:rFonts w:ascii="Arial" w:hAnsi="Arial" w:cs="Arial"/>
                <w:b/>
                <w:sz w:val="24"/>
                <w:szCs w:val="24"/>
              </w:rPr>
              <w:t xml:space="preserve"> </w:t>
            </w:r>
            <w:r>
              <w:rPr>
                <w:rFonts w:ascii="Arial" w:hAnsi="Arial" w:cs="Arial"/>
                <w:b/>
                <w:sz w:val="24"/>
                <w:szCs w:val="24"/>
              </w:rPr>
              <w:tab/>
              <w:t xml:space="preserve"> </w:t>
            </w:r>
          </w:p>
          <w:p w14:paraId="0AAAF046" w14:textId="77777777" w:rsidR="009F46F4" w:rsidRDefault="009F46F4" w:rsidP="008C7841">
            <w:pPr>
              <w:rPr>
                <w:rFonts w:ascii="Arial" w:hAnsi="Arial" w:cs="Arial"/>
                <w:b/>
                <w:sz w:val="24"/>
                <w:szCs w:val="24"/>
              </w:rPr>
            </w:pPr>
          </w:p>
          <w:p w14:paraId="5AD05285" w14:textId="77777777" w:rsidR="009F46F4" w:rsidRDefault="009F46F4" w:rsidP="008C7841">
            <w:pPr>
              <w:rPr>
                <w:rFonts w:ascii="Arial" w:hAnsi="Arial" w:cs="Arial"/>
                <w:b/>
                <w:sz w:val="24"/>
                <w:szCs w:val="24"/>
              </w:rPr>
            </w:pPr>
          </w:p>
          <w:p w14:paraId="04FA8ECA" w14:textId="77777777" w:rsidR="009F46F4" w:rsidRDefault="009F46F4" w:rsidP="008C7841">
            <w:pPr>
              <w:rPr>
                <w:rFonts w:ascii="Arial" w:hAnsi="Arial" w:cs="Arial"/>
                <w:b/>
                <w:sz w:val="24"/>
                <w:szCs w:val="24"/>
              </w:rPr>
            </w:pPr>
          </w:p>
          <w:p w14:paraId="1B448006" w14:textId="77777777" w:rsidR="009F46F4" w:rsidRPr="00856CD5" w:rsidRDefault="009F46F4" w:rsidP="00F56C18">
            <w:pPr>
              <w:rPr>
                <w:rFonts w:ascii="Arial" w:hAnsi="Arial" w:cs="Arial"/>
                <w:b/>
                <w:sz w:val="24"/>
                <w:szCs w:val="24"/>
              </w:rPr>
            </w:pPr>
          </w:p>
        </w:tc>
        <w:tc>
          <w:tcPr>
            <w:tcW w:w="3690" w:type="dxa"/>
            <w:tcBorders>
              <w:top w:val="nil"/>
              <w:left w:val="nil"/>
              <w:bottom w:val="nil"/>
              <w:right w:val="nil"/>
            </w:tcBorders>
          </w:tcPr>
          <w:p w14:paraId="2DF03934" w14:textId="77777777" w:rsidR="009F46F4" w:rsidRPr="00856CD5" w:rsidRDefault="009F46F4" w:rsidP="00F56C18">
            <w:pPr>
              <w:rPr>
                <w:rFonts w:ascii="Arial" w:hAnsi="Arial" w:cs="Arial"/>
                <w:b/>
                <w:sz w:val="24"/>
                <w:szCs w:val="24"/>
              </w:rPr>
            </w:pPr>
          </w:p>
        </w:tc>
      </w:tr>
      <w:tr w:rsidR="00AE5CF0" w:rsidRPr="00856CD5" w14:paraId="112C9714" w14:textId="77777777" w:rsidTr="00AE5CF0">
        <w:tblPrEx>
          <w:tblCellMar>
            <w:top w:w="0" w:type="dxa"/>
            <w:bottom w:w="0" w:type="dxa"/>
          </w:tblCellMar>
        </w:tblPrEx>
        <w:trPr>
          <w:gridAfter w:val="2"/>
          <w:wAfter w:w="7051" w:type="dxa"/>
        </w:trPr>
        <w:tc>
          <w:tcPr>
            <w:tcW w:w="3227" w:type="dxa"/>
            <w:gridSpan w:val="2"/>
            <w:tcBorders>
              <w:top w:val="nil"/>
              <w:left w:val="nil"/>
              <w:bottom w:val="nil"/>
              <w:right w:val="nil"/>
            </w:tcBorders>
          </w:tcPr>
          <w:p w14:paraId="6B33C704" w14:textId="6E24B599" w:rsidR="00AE5CF0" w:rsidRPr="00856CD5" w:rsidRDefault="00AE5CF0" w:rsidP="008C7841">
            <w:pPr>
              <w:rPr>
                <w:rFonts w:ascii="Arial" w:hAnsi="Arial" w:cs="Arial"/>
                <w:sz w:val="24"/>
                <w:szCs w:val="24"/>
              </w:rPr>
            </w:pPr>
            <w:r w:rsidRPr="00856CD5">
              <w:rPr>
                <w:rFonts w:ascii="Arial" w:hAnsi="Arial" w:cs="Arial"/>
                <w:b/>
                <w:sz w:val="24"/>
                <w:szCs w:val="24"/>
              </w:rPr>
              <w:t>Date:</w:t>
            </w:r>
            <w:r>
              <w:rPr>
                <w:rFonts w:ascii="Arial" w:hAnsi="Arial" w:cs="Arial"/>
                <w:b/>
                <w:sz w:val="24"/>
                <w:szCs w:val="24"/>
              </w:rPr>
              <w:t xml:space="preserve"> 30 June 2026</w:t>
            </w:r>
          </w:p>
        </w:tc>
      </w:tr>
      <w:tr w:rsidR="00F56C18" w:rsidRPr="00856CD5" w14:paraId="5A9129A3" w14:textId="77777777" w:rsidTr="00AE5CF0">
        <w:tblPrEx>
          <w:tblCellMar>
            <w:top w:w="0" w:type="dxa"/>
            <w:bottom w:w="0" w:type="dxa"/>
          </w:tblCellMar>
        </w:tblPrEx>
        <w:tc>
          <w:tcPr>
            <w:tcW w:w="3227" w:type="dxa"/>
            <w:gridSpan w:val="2"/>
            <w:tcBorders>
              <w:top w:val="nil"/>
              <w:left w:val="nil"/>
              <w:bottom w:val="nil"/>
              <w:right w:val="nil"/>
            </w:tcBorders>
          </w:tcPr>
          <w:p w14:paraId="76ACA305" w14:textId="77777777" w:rsidR="00F56C18" w:rsidRPr="00856CD5" w:rsidRDefault="00F56C18" w:rsidP="00F56C18">
            <w:pPr>
              <w:rPr>
                <w:rFonts w:ascii="Arial" w:hAnsi="Arial" w:cs="Arial"/>
                <w:sz w:val="24"/>
                <w:szCs w:val="24"/>
              </w:rPr>
            </w:pPr>
          </w:p>
        </w:tc>
        <w:tc>
          <w:tcPr>
            <w:tcW w:w="3361" w:type="dxa"/>
            <w:tcBorders>
              <w:top w:val="nil"/>
              <w:left w:val="nil"/>
              <w:bottom w:val="nil"/>
              <w:right w:val="nil"/>
            </w:tcBorders>
          </w:tcPr>
          <w:p w14:paraId="57F6DEF7" w14:textId="77777777" w:rsidR="00F56C18" w:rsidRPr="00856CD5" w:rsidRDefault="00F56C18" w:rsidP="00F56C18">
            <w:pPr>
              <w:rPr>
                <w:rFonts w:ascii="Arial" w:hAnsi="Arial" w:cs="Arial"/>
                <w:sz w:val="24"/>
                <w:szCs w:val="24"/>
              </w:rPr>
            </w:pPr>
          </w:p>
        </w:tc>
        <w:tc>
          <w:tcPr>
            <w:tcW w:w="3690" w:type="dxa"/>
            <w:tcBorders>
              <w:top w:val="nil"/>
              <w:left w:val="nil"/>
              <w:bottom w:val="nil"/>
              <w:right w:val="nil"/>
            </w:tcBorders>
          </w:tcPr>
          <w:p w14:paraId="34D49627" w14:textId="77777777" w:rsidR="00F56C18" w:rsidRPr="00856CD5" w:rsidRDefault="00F56C18" w:rsidP="00F56C18">
            <w:pPr>
              <w:rPr>
                <w:rFonts w:ascii="Arial" w:hAnsi="Arial" w:cs="Arial"/>
                <w:sz w:val="24"/>
                <w:szCs w:val="24"/>
              </w:rPr>
            </w:pPr>
          </w:p>
        </w:tc>
      </w:tr>
      <w:tr w:rsidR="00F56C18" w:rsidRPr="00856CD5" w14:paraId="19D41A68" w14:textId="77777777" w:rsidTr="00AE5CF0">
        <w:tblPrEx>
          <w:tblCellMar>
            <w:top w:w="0" w:type="dxa"/>
            <w:bottom w:w="0" w:type="dxa"/>
          </w:tblCellMar>
        </w:tblPrEx>
        <w:trPr>
          <w:cantSplit/>
        </w:trPr>
        <w:tc>
          <w:tcPr>
            <w:tcW w:w="10278" w:type="dxa"/>
            <w:gridSpan w:val="4"/>
            <w:tcBorders>
              <w:top w:val="nil"/>
              <w:left w:val="nil"/>
              <w:bottom w:val="nil"/>
              <w:right w:val="nil"/>
            </w:tcBorders>
          </w:tcPr>
          <w:p w14:paraId="7C010AA7" w14:textId="77777777" w:rsidR="00AE5CF0" w:rsidRDefault="00AE5CF0" w:rsidP="00AE5CF0">
            <w:pPr>
              <w:rPr>
                <w:rFonts w:ascii="Arial" w:hAnsi="Arial" w:cs="Arial"/>
              </w:rPr>
            </w:pPr>
            <w:r w:rsidRPr="005F1E52">
              <w:rPr>
                <w:rFonts w:ascii="Arial" w:hAnsi="Arial" w:cs="Arial"/>
              </w:rPr>
              <w:t>Dear Store Manager / Head of Department,</w:t>
            </w:r>
          </w:p>
          <w:p w14:paraId="3B59CDB5" w14:textId="77777777" w:rsidR="00AE5CF0" w:rsidRPr="005F1E52" w:rsidRDefault="00AE5CF0" w:rsidP="00AE5CF0">
            <w:pPr>
              <w:rPr>
                <w:rFonts w:ascii="Arial" w:hAnsi="Arial" w:cs="Arial"/>
              </w:rPr>
            </w:pPr>
          </w:p>
          <w:p w14:paraId="4F0290BE" w14:textId="77777777" w:rsidR="00AE5CF0" w:rsidRDefault="00AE5CF0" w:rsidP="00AE5CF0">
            <w:pPr>
              <w:rPr>
                <w:rFonts w:ascii="Arial" w:hAnsi="Arial" w:cs="Arial"/>
              </w:rPr>
            </w:pPr>
            <w:r w:rsidRPr="005F1E52">
              <w:rPr>
                <w:rFonts w:ascii="Arial" w:hAnsi="Arial" w:cs="Arial"/>
              </w:rPr>
              <w:t>We are writing to highlight the positive impact of the Salisbury Business Crime Reduction Partnership (BCRP) and to ask for your continued support in strengthening our collective response to retail crime across the city.</w:t>
            </w:r>
          </w:p>
          <w:p w14:paraId="3077B9F1" w14:textId="77777777" w:rsidR="00AE5CF0" w:rsidRPr="005F1E52" w:rsidRDefault="00AE5CF0" w:rsidP="00AE5CF0">
            <w:pPr>
              <w:rPr>
                <w:rFonts w:ascii="Arial" w:hAnsi="Arial" w:cs="Arial"/>
              </w:rPr>
            </w:pPr>
          </w:p>
          <w:p w14:paraId="7C25221F" w14:textId="77777777" w:rsidR="00AE5CF0" w:rsidRDefault="00AE5CF0" w:rsidP="00AE5CF0">
            <w:pPr>
              <w:rPr>
                <w:rFonts w:ascii="Arial" w:hAnsi="Arial" w:cs="Arial"/>
              </w:rPr>
            </w:pPr>
            <w:r w:rsidRPr="005F1E52">
              <w:rPr>
                <w:rFonts w:ascii="Arial" w:hAnsi="Arial" w:cs="Arial"/>
              </w:rPr>
              <w:t>The BCRP has already demonstrated clear benefits, helping partners share intelligence, identify prolific offenders, and support coordinated action that protects businesses, staff, and customers alike. Encouragingly, recent efforts have shown that repeat offenders are being identified and dealt with effectively, contributing to a safer retail environment.</w:t>
            </w:r>
          </w:p>
          <w:p w14:paraId="379AFBB8" w14:textId="77777777" w:rsidR="00AE5CF0" w:rsidRPr="005F1E52" w:rsidRDefault="00AE5CF0" w:rsidP="00AE5CF0">
            <w:pPr>
              <w:rPr>
                <w:rFonts w:ascii="Arial" w:hAnsi="Arial" w:cs="Arial"/>
              </w:rPr>
            </w:pPr>
          </w:p>
          <w:p w14:paraId="4FB79071" w14:textId="77777777" w:rsidR="00AE5CF0" w:rsidRDefault="00AE5CF0" w:rsidP="00AE5CF0">
            <w:pPr>
              <w:rPr>
                <w:rFonts w:ascii="Arial" w:hAnsi="Arial" w:cs="Arial"/>
              </w:rPr>
            </w:pPr>
            <w:r w:rsidRPr="005F1E52">
              <w:rPr>
                <w:rFonts w:ascii="Arial" w:hAnsi="Arial" w:cs="Arial"/>
              </w:rPr>
              <w:t>However, the success of this work relies heavily on the active participation of all businesses. We ask that stores review their internal processes for responding to police requests, particularly in relation to providing CCTV footage promptly and in a usable format, ensuring relevant evidence is retained and not overwritten, and supporting police officers and investigators when incidents occur. We recognise that internal policies are sometimes set at a national level, but we strongly encourage organisations to give local stores the autonomy and most importantly, time, to assist police efficiently when required. Timely access to evidence is often critical in securing positive outcomes.</w:t>
            </w:r>
          </w:p>
          <w:p w14:paraId="502D2DA5" w14:textId="77777777" w:rsidR="00AE5CF0" w:rsidRPr="005F1E52" w:rsidRDefault="00AE5CF0" w:rsidP="00AE5CF0">
            <w:pPr>
              <w:rPr>
                <w:rFonts w:ascii="Arial" w:hAnsi="Arial" w:cs="Arial"/>
              </w:rPr>
            </w:pPr>
          </w:p>
          <w:p w14:paraId="703CF0AD" w14:textId="77777777" w:rsidR="00AE5CF0" w:rsidRDefault="00AE5CF0" w:rsidP="00AE5CF0">
            <w:pPr>
              <w:rPr>
                <w:rFonts w:ascii="Arial" w:hAnsi="Arial" w:cs="Arial"/>
              </w:rPr>
            </w:pPr>
            <w:r w:rsidRPr="005F1E52">
              <w:rPr>
                <w:rFonts w:ascii="Arial" w:hAnsi="Arial" w:cs="Arial"/>
              </w:rPr>
              <w:t>We would also like to address a common myth: there is no minimum value threshold below which the police will not investigate shop theft. Lower value offences can and do form part of wider patterns of offending, and when reported and evidenced, they enable robust action to be taken, particularly against prolific or repeat offenders.</w:t>
            </w:r>
          </w:p>
          <w:p w14:paraId="6CE9FF9A" w14:textId="77777777" w:rsidR="00AE5CF0" w:rsidRPr="005F1E52" w:rsidRDefault="00AE5CF0" w:rsidP="00AE5CF0">
            <w:pPr>
              <w:rPr>
                <w:rFonts w:ascii="Arial" w:hAnsi="Arial" w:cs="Arial"/>
              </w:rPr>
            </w:pPr>
          </w:p>
          <w:p w14:paraId="67FFA05E" w14:textId="77777777" w:rsidR="00AE5CF0" w:rsidRDefault="00AE5CF0" w:rsidP="00AE5CF0">
            <w:pPr>
              <w:rPr>
                <w:rFonts w:ascii="Arial" w:hAnsi="Arial" w:cs="Arial"/>
              </w:rPr>
            </w:pPr>
            <w:r w:rsidRPr="005F1E52">
              <w:rPr>
                <w:rFonts w:ascii="Arial" w:hAnsi="Arial" w:cs="Arial"/>
              </w:rPr>
              <w:t xml:space="preserve">We understand that retail crime, particularly shop theft and even assaults against staff, is often underreported. In some cases, staff may feel discouraged from reporting incidents due to perceived complexity or lack of outcome. We want to reassure you that every report matters. Reporting helps build intelligence, identify patterns, and target offenders, and action is far more effective when incidents are consistently reported. To make this easier, the BCRP now provides a direct reporting tool, significantly simplifying the process for businesses by allowing them to upload evidence to a cloud and improving the speed at which information can be shared. </w:t>
            </w:r>
          </w:p>
          <w:p w14:paraId="3ED09608" w14:textId="77777777" w:rsidR="00AE5CF0" w:rsidRDefault="00AE5CF0" w:rsidP="00AE5CF0">
            <w:pPr>
              <w:rPr>
                <w:rFonts w:ascii="Arial" w:hAnsi="Arial" w:cs="Arial"/>
              </w:rPr>
            </w:pPr>
          </w:p>
          <w:p w14:paraId="3EEE9A4D" w14:textId="77777777" w:rsidR="00AE5CF0" w:rsidRDefault="00AE5CF0" w:rsidP="00AE5CF0">
            <w:pPr>
              <w:rPr>
                <w:rFonts w:ascii="Arial" w:hAnsi="Arial" w:cs="Arial"/>
              </w:rPr>
            </w:pPr>
          </w:p>
          <w:p w14:paraId="0DF73965" w14:textId="77777777" w:rsidR="00F56C18" w:rsidRPr="00856CD5" w:rsidRDefault="00F56C18" w:rsidP="00F56C18">
            <w:pPr>
              <w:rPr>
                <w:rFonts w:ascii="Arial" w:hAnsi="Arial" w:cs="Arial"/>
                <w:sz w:val="24"/>
                <w:szCs w:val="24"/>
              </w:rPr>
            </w:pPr>
          </w:p>
          <w:p w14:paraId="60618FBC" w14:textId="77777777" w:rsidR="00F56C18" w:rsidRPr="00856CD5" w:rsidRDefault="00F56C18" w:rsidP="00F56C18">
            <w:pPr>
              <w:rPr>
                <w:rFonts w:ascii="Arial" w:hAnsi="Arial" w:cs="Arial"/>
                <w:sz w:val="24"/>
                <w:szCs w:val="24"/>
              </w:rPr>
            </w:pPr>
          </w:p>
        </w:tc>
      </w:tr>
      <w:tr w:rsidR="00F56C18" w:rsidRPr="00856CD5" w14:paraId="7C78310C" w14:textId="77777777" w:rsidTr="00AE5CF0">
        <w:tblPrEx>
          <w:tblCellMar>
            <w:top w:w="0" w:type="dxa"/>
            <w:bottom w:w="0" w:type="dxa"/>
          </w:tblCellMar>
        </w:tblPrEx>
        <w:tc>
          <w:tcPr>
            <w:tcW w:w="2898" w:type="dxa"/>
            <w:tcBorders>
              <w:top w:val="nil"/>
              <w:left w:val="nil"/>
              <w:bottom w:val="nil"/>
              <w:right w:val="nil"/>
            </w:tcBorders>
          </w:tcPr>
          <w:p w14:paraId="7905CBF6" w14:textId="77777777" w:rsidR="00F56C18" w:rsidRPr="00856CD5" w:rsidRDefault="00F56C18" w:rsidP="00821107">
            <w:pPr>
              <w:rPr>
                <w:rFonts w:ascii="Arial" w:hAnsi="Arial" w:cs="Arial"/>
                <w:sz w:val="24"/>
                <w:szCs w:val="24"/>
              </w:rPr>
            </w:pPr>
          </w:p>
        </w:tc>
        <w:tc>
          <w:tcPr>
            <w:tcW w:w="3690" w:type="dxa"/>
            <w:gridSpan w:val="2"/>
            <w:tcBorders>
              <w:top w:val="nil"/>
              <w:left w:val="nil"/>
              <w:bottom w:val="nil"/>
              <w:right w:val="nil"/>
            </w:tcBorders>
          </w:tcPr>
          <w:p w14:paraId="6E6EA7CE" w14:textId="77777777" w:rsidR="00F56C18" w:rsidRPr="00856CD5" w:rsidRDefault="00F56C18" w:rsidP="00F56C18">
            <w:pPr>
              <w:rPr>
                <w:rFonts w:ascii="Arial" w:hAnsi="Arial" w:cs="Arial"/>
                <w:sz w:val="24"/>
                <w:szCs w:val="24"/>
              </w:rPr>
            </w:pPr>
          </w:p>
        </w:tc>
        <w:tc>
          <w:tcPr>
            <w:tcW w:w="3690" w:type="dxa"/>
            <w:tcBorders>
              <w:top w:val="nil"/>
              <w:left w:val="nil"/>
              <w:bottom w:val="nil"/>
              <w:right w:val="nil"/>
            </w:tcBorders>
          </w:tcPr>
          <w:p w14:paraId="26288B64" w14:textId="77777777" w:rsidR="00F56C18" w:rsidRPr="00856CD5" w:rsidRDefault="00F56C18" w:rsidP="00F56C18">
            <w:pPr>
              <w:rPr>
                <w:rFonts w:ascii="Arial" w:hAnsi="Arial" w:cs="Arial"/>
                <w:sz w:val="24"/>
                <w:szCs w:val="24"/>
              </w:rPr>
            </w:pPr>
          </w:p>
        </w:tc>
      </w:tr>
      <w:tr w:rsidR="00F56C18" w:rsidRPr="00856CD5" w14:paraId="70E0A3F2" w14:textId="77777777" w:rsidTr="00AE5CF0">
        <w:tblPrEx>
          <w:tblCellMar>
            <w:top w:w="0" w:type="dxa"/>
            <w:bottom w:w="0" w:type="dxa"/>
          </w:tblCellMar>
        </w:tblPrEx>
        <w:tc>
          <w:tcPr>
            <w:tcW w:w="2898" w:type="dxa"/>
            <w:tcBorders>
              <w:top w:val="nil"/>
              <w:left w:val="nil"/>
              <w:bottom w:val="nil"/>
              <w:right w:val="nil"/>
            </w:tcBorders>
          </w:tcPr>
          <w:p w14:paraId="29FEA2A1" w14:textId="77777777" w:rsidR="00F56C18" w:rsidRPr="00856CD5" w:rsidRDefault="00F56C18" w:rsidP="00F56C18">
            <w:pPr>
              <w:rPr>
                <w:rFonts w:ascii="Arial" w:hAnsi="Arial" w:cs="Arial"/>
                <w:sz w:val="24"/>
                <w:szCs w:val="24"/>
              </w:rPr>
            </w:pPr>
          </w:p>
        </w:tc>
        <w:tc>
          <w:tcPr>
            <w:tcW w:w="3690" w:type="dxa"/>
            <w:gridSpan w:val="2"/>
            <w:tcBorders>
              <w:top w:val="nil"/>
              <w:left w:val="nil"/>
              <w:bottom w:val="nil"/>
              <w:right w:val="nil"/>
            </w:tcBorders>
          </w:tcPr>
          <w:p w14:paraId="28B1CB56" w14:textId="77777777" w:rsidR="00F56C18" w:rsidRPr="00856CD5" w:rsidRDefault="00F56C18" w:rsidP="00F56C18">
            <w:pPr>
              <w:rPr>
                <w:rFonts w:ascii="Arial" w:hAnsi="Arial" w:cs="Arial"/>
                <w:sz w:val="24"/>
                <w:szCs w:val="24"/>
              </w:rPr>
            </w:pPr>
          </w:p>
        </w:tc>
        <w:tc>
          <w:tcPr>
            <w:tcW w:w="3690" w:type="dxa"/>
            <w:tcBorders>
              <w:top w:val="nil"/>
              <w:left w:val="nil"/>
              <w:bottom w:val="nil"/>
              <w:right w:val="nil"/>
            </w:tcBorders>
          </w:tcPr>
          <w:p w14:paraId="47D27BB5" w14:textId="77777777" w:rsidR="00F56C18" w:rsidRPr="00856CD5" w:rsidRDefault="00F56C18" w:rsidP="00F56C18">
            <w:pPr>
              <w:rPr>
                <w:rFonts w:ascii="Arial" w:hAnsi="Arial" w:cs="Arial"/>
                <w:sz w:val="24"/>
                <w:szCs w:val="24"/>
              </w:rPr>
            </w:pPr>
          </w:p>
        </w:tc>
      </w:tr>
      <w:tr w:rsidR="00702CF9" w:rsidRPr="00856CD5" w14:paraId="6FC43A4B" w14:textId="77777777" w:rsidTr="000D62F1">
        <w:tblPrEx>
          <w:tblCellMar>
            <w:top w:w="0" w:type="dxa"/>
            <w:bottom w:w="0" w:type="dxa"/>
          </w:tblCellMar>
        </w:tblPrEx>
        <w:trPr>
          <w:trHeight w:val="1843"/>
        </w:trPr>
        <w:tc>
          <w:tcPr>
            <w:tcW w:w="10278" w:type="dxa"/>
            <w:gridSpan w:val="4"/>
            <w:tcBorders>
              <w:top w:val="nil"/>
              <w:left w:val="nil"/>
              <w:bottom w:val="nil"/>
              <w:right w:val="nil"/>
            </w:tcBorders>
          </w:tcPr>
          <w:p w14:paraId="4BD970AB" w14:textId="6E94060E" w:rsidR="00702CF9" w:rsidRPr="00856CD5" w:rsidRDefault="007C7606" w:rsidP="000D62F1">
            <w:pPr>
              <w:rPr>
                <w:rFonts w:ascii="Arial" w:hAnsi="Arial" w:cs="Arial"/>
                <w:b/>
                <w:sz w:val="24"/>
                <w:szCs w:val="24"/>
              </w:rPr>
            </w:pPr>
            <w:r>
              <w:rPr>
                <w:noProof/>
              </w:rPr>
              <w:lastRenderedPageBreak/>
              <w:drawing>
                <wp:inline distT="0" distB="0" distL="0" distR="0" wp14:anchorId="6080A9AB" wp14:editId="177B41B2">
                  <wp:extent cx="1320800" cy="1701800"/>
                  <wp:effectExtent l="0" t="0" r="0" b="0"/>
                  <wp:docPr id="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0800" cy="1701800"/>
                          </a:xfrm>
                          <a:prstGeom prst="rect">
                            <a:avLst/>
                          </a:prstGeom>
                          <a:noFill/>
                          <a:ln>
                            <a:noFill/>
                          </a:ln>
                        </pic:spPr>
                      </pic:pic>
                    </a:graphicData>
                  </a:graphic>
                </wp:inline>
              </w:drawing>
            </w:r>
            <w:r w:rsidR="00702CF9">
              <w:t xml:space="preserve">          </w:t>
            </w:r>
            <w:r>
              <w:rPr>
                <w:noProof/>
              </w:rPr>
              <w:drawing>
                <wp:inline distT="0" distB="0" distL="0" distR="0" wp14:anchorId="42F9EC39" wp14:editId="19EDBFFC">
                  <wp:extent cx="2635250" cy="1022350"/>
                  <wp:effectExtent l="0" t="0" r="0" b="0"/>
                  <wp:docPr id="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35250" cy="1022350"/>
                          </a:xfrm>
                          <a:prstGeom prst="rect">
                            <a:avLst/>
                          </a:prstGeom>
                          <a:noFill/>
                          <a:ln>
                            <a:noFill/>
                          </a:ln>
                        </pic:spPr>
                      </pic:pic>
                    </a:graphicData>
                  </a:graphic>
                </wp:inline>
              </w:drawing>
            </w:r>
            <w:r w:rsidR="00702CF9">
              <w:t xml:space="preserve">   </w:t>
            </w:r>
            <w:r>
              <w:rPr>
                <w:noProof/>
              </w:rPr>
              <w:drawing>
                <wp:inline distT="0" distB="0" distL="0" distR="0" wp14:anchorId="08E81E27" wp14:editId="7ECDE46B">
                  <wp:extent cx="1943100" cy="1371600"/>
                  <wp:effectExtent l="0" t="0" r="0" b="0"/>
                  <wp:docPr id="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43100" cy="1371600"/>
                          </a:xfrm>
                          <a:prstGeom prst="rect">
                            <a:avLst/>
                          </a:prstGeom>
                          <a:noFill/>
                          <a:ln>
                            <a:noFill/>
                          </a:ln>
                        </pic:spPr>
                      </pic:pic>
                    </a:graphicData>
                  </a:graphic>
                </wp:inline>
              </w:drawing>
            </w:r>
          </w:p>
        </w:tc>
      </w:tr>
      <w:tr w:rsidR="00702CF9" w:rsidRPr="00856CD5" w14:paraId="60EC6A3A" w14:textId="77777777" w:rsidTr="000D62F1">
        <w:tblPrEx>
          <w:tblCellMar>
            <w:top w:w="0" w:type="dxa"/>
            <w:bottom w:w="0" w:type="dxa"/>
          </w:tblCellMar>
        </w:tblPrEx>
        <w:tc>
          <w:tcPr>
            <w:tcW w:w="6588" w:type="dxa"/>
            <w:gridSpan w:val="3"/>
            <w:tcBorders>
              <w:top w:val="nil"/>
              <w:left w:val="nil"/>
              <w:bottom w:val="nil"/>
              <w:right w:val="nil"/>
            </w:tcBorders>
          </w:tcPr>
          <w:p w14:paraId="55FD37D8" w14:textId="77777777" w:rsidR="00702CF9" w:rsidRDefault="00702CF9" w:rsidP="000D62F1">
            <w:pPr>
              <w:tabs>
                <w:tab w:val="left" w:pos="2470"/>
              </w:tabs>
              <w:rPr>
                <w:rFonts w:ascii="Arial" w:hAnsi="Arial" w:cs="Arial"/>
                <w:b/>
                <w:sz w:val="24"/>
                <w:szCs w:val="24"/>
              </w:rPr>
            </w:pPr>
            <w:r>
              <w:rPr>
                <w:rFonts w:ascii="Arial" w:hAnsi="Arial" w:cs="Arial"/>
                <w:b/>
                <w:sz w:val="24"/>
                <w:szCs w:val="24"/>
              </w:rPr>
              <w:t xml:space="preserve"> </w:t>
            </w:r>
            <w:r>
              <w:rPr>
                <w:rFonts w:ascii="Arial" w:hAnsi="Arial" w:cs="Arial"/>
                <w:b/>
                <w:sz w:val="24"/>
                <w:szCs w:val="24"/>
              </w:rPr>
              <w:tab/>
              <w:t xml:space="preserve"> </w:t>
            </w:r>
          </w:p>
          <w:p w14:paraId="6E54492F" w14:textId="77777777" w:rsidR="00702CF9" w:rsidRDefault="00702CF9" w:rsidP="000D62F1">
            <w:pPr>
              <w:rPr>
                <w:rFonts w:ascii="Arial" w:hAnsi="Arial" w:cs="Arial"/>
                <w:b/>
                <w:sz w:val="24"/>
                <w:szCs w:val="24"/>
              </w:rPr>
            </w:pPr>
          </w:p>
          <w:p w14:paraId="3288899C" w14:textId="77777777" w:rsidR="00702CF9" w:rsidRDefault="00702CF9" w:rsidP="000D62F1">
            <w:pPr>
              <w:rPr>
                <w:rFonts w:ascii="Arial" w:hAnsi="Arial" w:cs="Arial"/>
                <w:b/>
                <w:sz w:val="24"/>
                <w:szCs w:val="24"/>
              </w:rPr>
            </w:pPr>
          </w:p>
          <w:p w14:paraId="3B13F120" w14:textId="77777777" w:rsidR="00702CF9" w:rsidRDefault="00702CF9" w:rsidP="000D62F1">
            <w:pPr>
              <w:rPr>
                <w:rFonts w:ascii="Arial" w:hAnsi="Arial" w:cs="Arial"/>
                <w:b/>
                <w:sz w:val="24"/>
                <w:szCs w:val="24"/>
              </w:rPr>
            </w:pPr>
          </w:p>
          <w:p w14:paraId="07162F19" w14:textId="77777777" w:rsidR="00702CF9" w:rsidRPr="00856CD5" w:rsidRDefault="00702CF9" w:rsidP="000D62F1">
            <w:pPr>
              <w:rPr>
                <w:rFonts w:ascii="Arial" w:hAnsi="Arial" w:cs="Arial"/>
                <w:b/>
                <w:sz w:val="24"/>
                <w:szCs w:val="24"/>
              </w:rPr>
            </w:pPr>
          </w:p>
        </w:tc>
        <w:tc>
          <w:tcPr>
            <w:tcW w:w="3690" w:type="dxa"/>
            <w:tcBorders>
              <w:top w:val="nil"/>
              <w:left w:val="nil"/>
              <w:bottom w:val="nil"/>
              <w:right w:val="nil"/>
            </w:tcBorders>
          </w:tcPr>
          <w:p w14:paraId="791976B8" w14:textId="77777777" w:rsidR="00702CF9" w:rsidRPr="00856CD5" w:rsidRDefault="00702CF9" w:rsidP="000D62F1">
            <w:pPr>
              <w:rPr>
                <w:rFonts w:ascii="Arial" w:hAnsi="Arial" w:cs="Arial"/>
                <w:b/>
                <w:sz w:val="24"/>
                <w:szCs w:val="24"/>
              </w:rPr>
            </w:pPr>
          </w:p>
        </w:tc>
      </w:tr>
      <w:tr w:rsidR="00F56C18" w:rsidRPr="00856CD5" w14:paraId="5F0B7EFF" w14:textId="77777777" w:rsidTr="00AE5CF0">
        <w:tblPrEx>
          <w:tblCellMar>
            <w:top w:w="0" w:type="dxa"/>
            <w:bottom w:w="0" w:type="dxa"/>
          </w:tblCellMar>
        </w:tblPrEx>
        <w:tc>
          <w:tcPr>
            <w:tcW w:w="10278" w:type="dxa"/>
            <w:gridSpan w:val="4"/>
            <w:tcBorders>
              <w:top w:val="nil"/>
              <w:left w:val="nil"/>
              <w:bottom w:val="nil"/>
              <w:right w:val="nil"/>
            </w:tcBorders>
          </w:tcPr>
          <w:p w14:paraId="5E31A3AA" w14:textId="77777777" w:rsidR="00702CF9" w:rsidRDefault="00702CF9" w:rsidP="00702CF9">
            <w:pPr>
              <w:rPr>
                <w:rFonts w:ascii="Arial" w:hAnsi="Arial" w:cs="Arial"/>
              </w:rPr>
            </w:pPr>
            <w:r w:rsidRPr="005F1E52">
              <w:rPr>
                <w:rFonts w:ascii="Arial" w:hAnsi="Arial" w:cs="Arial"/>
              </w:rPr>
              <w:t>Through the real time sharing of information about offenders using direct reporting and local shop radios, a greater intelligence picture is created, driving down retail theft, shopworker assault and anti-social behaviour.  This also allows your staff to avoid direct contact with offenders in your place of business but lets them warn others of any potential risks in the area.</w:t>
            </w:r>
          </w:p>
          <w:p w14:paraId="3160A99E" w14:textId="77777777" w:rsidR="00702CF9" w:rsidRDefault="00702CF9" w:rsidP="00702CF9">
            <w:pPr>
              <w:rPr>
                <w:rFonts w:ascii="Arial" w:hAnsi="Arial" w:cs="Arial"/>
              </w:rPr>
            </w:pPr>
          </w:p>
          <w:p w14:paraId="6457EBB6" w14:textId="77777777" w:rsidR="00702CF9" w:rsidRDefault="00702CF9" w:rsidP="00702CF9">
            <w:pPr>
              <w:rPr>
                <w:rFonts w:ascii="Arial" w:hAnsi="Arial" w:cs="Arial"/>
              </w:rPr>
            </w:pPr>
            <w:r w:rsidRPr="005F1E52">
              <w:rPr>
                <w:rFonts w:ascii="Arial" w:hAnsi="Arial" w:cs="Arial"/>
              </w:rPr>
              <w:t>To further strengthen communication, we ask that each business nominates a Retail Crime Champion or point of contact. This individual will act as the main liaison with Wiltshire Police and partner agencies, share intelligence and updates within your organisation, and support a consistent and coordinated response to incidents.</w:t>
            </w:r>
          </w:p>
          <w:p w14:paraId="1BFA92BD" w14:textId="77777777" w:rsidR="00702CF9" w:rsidRPr="005F1E52" w:rsidRDefault="00702CF9" w:rsidP="00702CF9">
            <w:pPr>
              <w:rPr>
                <w:rFonts w:ascii="Arial" w:hAnsi="Arial" w:cs="Arial"/>
              </w:rPr>
            </w:pPr>
          </w:p>
          <w:p w14:paraId="76DC2C88" w14:textId="77777777" w:rsidR="00702CF9" w:rsidRDefault="00702CF9" w:rsidP="00702CF9">
            <w:pPr>
              <w:rPr>
                <w:rFonts w:ascii="Arial" w:hAnsi="Arial" w:cs="Arial"/>
              </w:rPr>
            </w:pPr>
            <w:r w:rsidRPr="005F1E52">
              <w:rPr>
                <w:rFonts w:ascii="Arial" w:hAnsi="Arial" w:cs="Arial"/>
              </w:rPr>
              <w:t>The progress we are seeing in Salisbury is encouraging</w:t>
            </w:r>
            <w:r>
              <w:rPr>
                <w:rFonts w:ascii="Arial" w:hAnsi="Arial" w:cs="Arial"/>
              </w:rPr>
              <w:t xml:space="preserve"> and strengthens our resolve to roll this scheme out to towns across the county</w:t>
            </w:r>
            <w:r w:rsidRPr="005F1E52">
              <w:rPr>
                <w:rFonts w:ascii="Arial" w:hAnsi="Arial" w:cs="Arial"/>
              </w:rPr>
              <w:t xml:space="preserve">. With continued cooperation, we can further reduce crime, protect staff, and improve the overall experience of working and shopping in </w:t>
            </w:r>
            <w:r>
              <w:rPr>
                <w:rFonts w:ascii="Arial" w:hAnsi="Arial" w:cs="Arial"/>
              </w:rPr>
              <w:t>Wiltshire</w:t>
            </w:r>
            <w:r w:rsidRPr="005F1E52">
              <w:rPr>
                <w:rFonts w:ascii="Arial" w:hAnsi="Arial" w:cs="Arial"/>
              </w:rPr>
              <w:t>. This is a partnership effort. The police and partner agencies are committed to taking action, but we can only do this effectively with your support and engagement.</w:t>
            </w:r>
          </w:p>
          <w:p w14:paraId="77A54F5E" w14:textId="77777777" w:rsidR="00702CF9" w:rsidRPr="005F1E52" w:rsidRDefault="00702CF9" w:rsidP="00702CF9">
            <w:pPr>
              <w:rPr>
                <w:rFonts w:ascii="Arial" w:hAnsi="Arial" w:cs="Arial"/>
              </w:rPr>
            </w:pPr>
          </w:p>
          <w:p w14:paraId="1BE2D3FE" w14:textId="77777777" w:rsidR="00702CF9" w:rsidRDefault="00702CF9" w:rsidP="00702CF9">
            <w:pPr>
              <w:rPr>
                <w:rFonts w:ascii="Arial" w:hAnsi="Arial" w:cs="Arial"/>
              </w:rPr>
            </w:pPr>
            <w:r w:rsidRPr="005F1E52">
              <w:rPr>
                <w:rFonts w:ascii="Arial" w:hAnsi="Arial" w:cs="Arial"/>
              </w:rPr>
              <w:t>If you are not yet a member of the BCRP or would like further information, we strongly encourage you to get involved.</w:t>
            </w:r>
            <w:r>
              <w:rPr>
                <w:rFonts w:ascii="Arial" w:hAnsi="Arial" w:cs="Arial"/>
              </w:rPr>
              <w:t xml:space="preserve"> You can visit the website here: </w:t>
            </w:r>
            <w:hyperlink r:id="rId14" w:history="1">
              <w:r w:rsidRPr="00EE0298">
                <w:rPr>
                  <w:rStyle w:val="Hyperlink"/>
                  <w:rFonts w:ascii="Arial" w:hAnsi="Arial" w:cs="Arial"/>
                </w:rPr>
                <w:t>Home - BCRP - Swindon &amp; Wiltshire</w:t>
              </w:r>
            </w:hyperlink>
          </w:p>
          <w:p w14:paraId="67EB8113" w14:textId="77777777" w:rsidR="00702CF9" w:rsidRPr="005F1E52" w:rsidRDefault="00702CF9" w:rsidP="00702CF9">
            <w:pPr>
              <w:rPr>
                <w:rFonts w:ascii="Arial" w:hAnsi="Arial" w:cs="Arial"/>
              </w:rPr>
            </w:pPr>
          </w:p>
          <w:p w14:paraId="50C3B2E2" w14:textId="77777777" w:rsidR="00702CF9" w:rsidRDefault="00702CF9" w:rsidP="00702CF9">
            <w:pPr>
              <w:rPr>
                <w:rFonts w:ascii="Arial" w:hAnsi="Arial" w:cs="Arial"/>
              </w:rPr>
            </w:pPr>
            <w:r w:rsidRPr="005F1E52">
              <w:rPr>
                <w:rFonts w:ascii="Arial" w:hAnsi="Arial" w:cs="Arial"/>
              </w:rPr>
              <w:t>Thank you for your time and for your ongoing commitment to making Salisbury a safe and thriving place for businesses and communities alike.</w:t>
            </w:r>
          </w:p>
          <w:p w14:paraId="7EB2610A" w14:textId="77777777" w:rsidR="00702CF9" w:rsidRDefault="00702CF9" w:rsidP="00702CF9">
            <w:pPr>
              <w:rPr>
                <w:rFonts w:ascii="Arial" w:hAnsi="Arial" w:cs="Arial"/>
              </w:rPr>
            </w:pPr>
          </w:p>
          <w:p w14:paraId="1C41ADC7" w14:textId="77777777" w:rsidR="00702CF9" w:rsidRDefault="00702CF9" w:rsidP="00702CF9">
            <w:pPr>
              <w:rPr>
                <w:rFonts w:ascii="Arial" w:hAnsi="Arial" w:cs="Arial"/>
              </w:rPr>
            </w:pPr>
            <w:r>
              <w:rPr>
                <w:rFonts w:ascii="Arial" w:hAnsi="Arial" w:cs="Arial"/>
              </w:rPr>
              <w:t>Yours sincerely,</w:t>
            </w:r>
          </w:p>
          <w:p w14:paraId="74FE68E8" w14:textId="77777777" w:rsidR="00F56C18" w:rsidRPr="00856CD5" w:rsidRDefault="00F56C18" w:rsidP="008C7841">
            <w:pPr>
              <w:rPr>
                <w:rFonts w:ascii="Arial" w:hAnsi="Arial" w:cs="Arial"/>
                <w:b/>
                <w:sz w:val="24"/>
                <w:szCs w:val="24"/>
              </w:rPr>
            </w:pPr>
          </w:p>
        </w:tc>
      </w:tr>
    </w:tbl>
    <w:p w14:paraId="76B3758B" w14:textId="77777777" w:rsidR="001248A0" w:rsidRDefault="001248A0" w:rsidP="00737089">
      <w:pPr>
        <w:pStyle w:val="BodyText"/>
        <w:tabs>
          <w:tab w:val="left" w:pos="6521"/>
        </w:tabs>
        <w:jc w:val="both"/>
        <w:rPr>
          <w:rFonts w:ascii="Arial" w:hAnsi="Arial" w:cs="Arial"/>
          <w:b/>
          <w:bCs/>
          <w:i w:val="0"/>
          <w:iCs w:val="0"/>
          <w:sz w:val="24"/>
          <w:szCs w:val="24"/>
        </w:rPr>
      </w:pPr>
    </w:p>
    <w:p w14:paraId="5DB14FC7" w14:textId="1813EC0B" w:rsidR="001248A0" w:rsidRDefault="007C7606" w:rsidP="001248A0">
      <w:pPr>
        <w:pStyle w:val="paragraph"/>
        <w:spacing w:before="0" w:beforeAutospacing="0" w:after="0" w:afterAutospacing="0"/>
        <w:textAlignment w:val="baseline"/>
        <w:rPr>
          <w:rFonts w:ascii="Segoe UI" w:hAnsi="Segoe UI" w:cs="Segoe UI"/>
          <w:sz w:val="18"/>
          <w:szCs w:val="18"/>
        </w:rPr>
      </w:pPr>
      <w:r w:rsidRPr="001248A0">
        <w:rPr>
          <w:rStyle w:val="wacimagecontainer"/>
          <w:rFonts w:ascii="Segoe UI" w:hAnsi="Segoe UI" w:cs="Segoe UI"/>
          <w:noProof/>
          <w:color w:val="000000"/>
          <w:sz w:val="18"/>
          <w:szCs w:val="18"/>
          <w:shd w:val="clear" w:color="auto" w:fill="FFFFFF"/>
        </w:rPr>
        <w:drawing>
          <wp:inline distT="0" distB="0" distL="0" distR="0" wp14:anchorId="43D9946D" wp14:editId="7B7A2615">
            <wp:extent cx="1962150" cy="438150"/>
            <wp:effectExtent l="0" t="0" r="0" b="0"/>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62150" cy="438150"/>
                    </a:xfrm>
                    <a:prstGeom prst="rect">
                      <a:avLst/>
                    </a:prstGeom>
                    <a:noFill/>
                    <a:ln>
                      <a:noFill/>
                    </a:ln>
                  </pic:spPr>
                </pic:pic>
              </a:graphicData>
            </a:graphic>
          </wp:inline>
        </w:drawing>
      </w:r>
      <w:r w:rsidR="001248A0">
        <w:rPr>
          <w:rFonts w:ascii="Arial" w:hAnsi="Arial" w:cs="Arial"/>
          <w:color w:val="000000"/>
          <w:sz w:val="22"/>
          <w:szCs w:val="22"/>
          <w:shd w:val="clear" w:color="auto" w:fill="FFFFFF"/>
        </w:rPr>
        <w:br/>
      </w:r>
      <w:r w:rsidR="001248A0">
        <w:rPr>
          <w:rStyle w:val="normaltextrun"/>
          <w:rFonts w:ascii="Arial" w:hAnsi="Arial" w:cs="Arial"/>
          <w:b/>
          <w:bCs/>
          <w:color w:val="000000"/>
          <w:sz w:val="22"/>
          <w:szCs w:val="22"/>
        </w:rPr>
        <w:t>Philip Wilkinson OBE</w:t>
      </w:r>
      <w:r w:rsidR="001248A0">
        <w:rPr>
          <w:rStyle w:val="eop"/>
          <w:rFonts w:ascii="Arial" w:hAnsi="Arial" w:cs="Arial"/>
          <w:color w:val="000000"/>
          <w:sz w:val="22"/>
          <w:szCs w:val="22"/>
        </w:rPr>
        <w:t> </w:t>
      </w:r>
    </w:p>
    <w:p w14:paraId="764E6FEA" w14:textId="77777777" w:rsidR="001248A0" w:rsidRDefault="001248A0" w:rsidP="001248A0">
      <w:pPr>
        <w:pStyle w:val="paragraph"/>
        <w:spacing w:before="0" w:beforeAutospacing="0" w:after="0" w:afterAutospacing="0"/>
        <w:textAlignment w:val="baseline"/>
        <w:rPr>
          <w:rStyle w:val="eop"/>
          <w:rFonts w:ascii="Arial" w:hAnsi="Arial" w:cs="Arial"/>
          <w:color w:val="000000"/>
          <w:sz w:val="22"/>
          <w:szCs w:val="22"/>
        </w:rPr>
      </w:pPr>
      <w:r>
        <w:rPr>
          <w:rStyle w:val="normaltextrun"/>
          <w:rFonts w:ascii="Arial" w:hAnsi="Arial" w:cs="Arial"/>
          <w:b/>
          <w:bCs/>
          <w:color w:val="000000"/>
          <w:sz w:val="22"/>
          <w:szCs w:val="22"/>
        </w:rPr>
        <w:t>Police and Crime Commissioner for Wiltshire and Swindon</w:t>
      </w:r>
      <w:r>
        <w:rPr>
          <w:rStyle w:val="eop"/>
          <w:rFonts w:ascii="Arial" w:hAnsi="Arial" w:cs="Arial"/>
          <w:color w:val="000000"/>
          <w:sz w:val="22"/>
          <w:szCs w:val="22"/>
        </w:rPr>
        <w:t> </w:t>
      </w:r>
    </w:p>
    <w:p w14:paraId="304C037F" w14:textId="77777777" w:rsidR="00702CF9" w:rsidRDefault="00702CF9" w:rsidP="001248A0">
      <w:pPr>
        <w:pStyle w:val="paragraph"/>
        <w:spacing w:before="0" w:beforeAutospacing="0" w:after="0" w:afterAutospacing="0"/>
        <w:textAlignment w:val="baseline"/>
        <w:rPr>
          <w:rStyle w:val="eop"/>
          <w:rFonts w:ascii="Arial" w:hAnsi="Arial" w:cs="Arial"/>
          <w:color w:val="000000"/>
          <w:sz w:val="22"/>
          <w:szCs w:val="22"/>
        </w:rPr>
      </w:pPr>
    </w:p>
    <w:p w14:paraId="3CEDF3B3" w14:textId="2936934B" w:rsidR="00AE5CF0" w:rsidRDefault="007C7606" w:rsidP="001248A0">
      <w:pPr>
        <w:pStyle w:val="paragraph"/>
        <w:spacing w:before="0" w:beforeAutospacing="0" w:after="0" w:afterAutospacing="0"/>
        <w:textAlignment w:val="baseline"/>
        <w:rPr>
          <w:rStyle w:val="eop"/>
          <w:rFonts w:ascii="Arial" w:hAnsi="Arial" w:cs="Arial"/>
          <w:color w:val="000000"/>
          <w:sz w:val="22"/>
          <w:szCs w:val="22"/>
        </w:rPr>
      </w:pPr>
      <w:r>
        <w:rPr>
          <w:rStyle w:val="eop"/>
          <w:rFonts w:ascii="Arial" w:hAnsi="Arial" w:cs="Arial"/>
          <w:noProof/>
          <w:color w:val="000000"/>
          <w:sz w:val="22"/>
          <w:szCs w:val="22"/>
        </w:rPr>
        <w:drawing>
          <wp:inline distT="0" distB="0" distL="0" distR="0" wp14:anchorId="2C297F85" wp14:editId="661E0870">
            <wp:extent cx="1784350" cy="279400"/>
            <wp:effectExtent l="0" t="0" r="0" b="0"/>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84350" cy="279400"/>
                    </a:xfrm>
                    <a:prstGeom prst="rect">
                      <a:avLst/>
                    </a:prstGeom>
                    <a:noFill/>
                    <a:ln>
                      <a:noFill/>
                    </a:ln>
                  </pic:spPr>
                </pic:pic>
              </a:graphicData>
            </a:graphic>
          </wp:inline>
        </w:drawing>
      </w:r>
    </w:p>
    <w:p w14:paraId="653014CB" w14:textId="77777777" w:rsidR="00AE5CF0" w:rsidRDefault="00AE5CF0" w:rsidP="001248A0">
      <w:pPr>
        <w:pStyle w:val="paragraph"/>
        <w:spacing w:before="0" w:beforeAutospacing="0" w:after="0" w:afterAutospacing="0"/>
        <w:textAlignment w:val="baseline"/>
        <w:rPr>
          <w:rFonts w:ascii="Segoe UI" w:hAnsi="Segoe UI" w:cs="Segoe UI"/>
          <w:sz w:val="18"/>
          <w:szCs w:val="18"/>
        </w:rPr>
      </w:pPr>
    </w:p>
    <w:p w14:paraId="18A9F62B" w14:textId="61462F10" w:rsidR="00AE5CF0" w:rsidRDefault="00AE5CF0" w:rsidP="00AE5CF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sz w:val="22"/>
          <w:szCs w:val="22"/>
        </w:rPr>
        <w:t>Catherine Roper</w:t>
      </w:r>
    </w:p>
    <w:p w14:paraId="3A28500E" w14:textId="57573C1D" w:rsidR="001248A0" w:rsidRDefault="00AE5CF0" w:rsidP="00737089">
      <w:pPr>
        <w:pStyle w:val="BodyText"/>
        <w:tabs>
          <w:tab w:val="left" w:pos="6521"/>
        </w:tabs>
        <w:jc w:val="both"/>
        <w:rPr>
          <w:rFonts w:ascii="Arial" w:hAnsi="Arial" w:cs="Arial"/>
          <w:b/>
          <w:bCs/>
          <w:i w:val="0"/>
          <w:iCs w:val="0"/>
          <w:sz w:val="24"/>
          <w:szCs w:val="24"/>
        </w:rPr>
      </w:pPr>
      <w:r>
        <w:rPr>
          <w:rFonts w:ascii="Arial" w:hAnsi="Arial" w:cs="Arial"/>
          <w:b/>
          <w:bCs/>
          <w:i w:val="0"/>
          <w:iCs w:val="0"/>
          <w:sz w:val="24"/>
          <w:szCs w:val="24"/>
        </w:rPr>
        <w:t>Chief Constable</w:t>
      </w:r>
    </w:p>
    <w:p w14:paraId="0A1C466B" w14:textId="77777777" w:rsidR="00702CF9" w:rsidRDefault="00702CF9" w:rsidP="00737089">
      <w:pPr>
        <w:pStyle w:val="BodyText"/>
        <w:tabs>
          <w:tab w:val="left" w:pos="6521"/>
        </w:tabs>
        <w:jc w:val="both"/>
        <w:rPr>
          <w:rFonts w:ascii="Arial" w:hAnsi="Arial" w:cs="Arial"/>
          <w:b/>
          <w:bCs/>
          <w:i w:val="0"/>
          <w:iCs w:val="0"/>
          <w:sz w:val="24"/>
          <w:szCs w:val="24"/>
        </w:rPr>
      </w:pPr>
    </w:p>
    <w:p w14:paraId="4416B5B3" w14:textId="28C31A5B" w:rsidR="00702CF9" w:rsidRDefault="00702CF9" w:rsidP="00737089">
      <w:pPr>
        <w:pStyle w:val="BodyText"/>
        <w:tabs>
          <w:tab w:val="left" w:pos="6521"/>
        </w:tabs>
        <w:jc w:val="both"/>
        <w:rPr>
          <w:rFonts w:ascii="Arial" w:hAnsi="Arial" w:cs="Arial"/>
          <w:b/>
          <w:bCs/>
          <w:i w:val="0"/>
          <w:iCs w:val="0"/>
          <w:sz w:val="24"/>
          <w:szCs w:val="24"/>
        </w:rPr>
      </w:pPr>
      <w:r>
        <w:rPr>
          <w:rFonts w:ascii="Arial" w:hAnsi="Arial" w:cs="Arial"/>
          <w:b/>
          <w:bCs/>
          <w:i w:val="0"/>
          <w:iCs w:val="0"/>
          <w:sz w:val="24"/>
          <w:szCs w:val="24"/>
        </w:rPr>
        <w:t>Dan Collins,</w:t>
      </w:r>
    </w:p>
    <w:p w14:paraId="0704D8DA" w14:textId="2854AF8A" w:rsidR="00AE5CF0" w:rsidRPr="00856CD5" w:rsidRDefault="00702CF9" w:rsidP="00737089">
      <w:pPr>
        <w:pStyle w:val="BodyText"/>
        <w:tabs>
          <w:tab w:val="left" w:pos="6521"/>
        </w:tabs>
        <w:jc w:val="both"/>
        <w:rPr>
          <w:rFonts w:ascii="Arial" w:hAnsi="Arial" w:cs="Arial"/>
          <w:b/>
          <w:bCs/>
          <w:i w:val="0"/>
          <w:iCs w:val="0"/>
          <w:sz w:val="24"/>
          <w:szCs w:val="24"/>
        </w:rPr>
      </w:pPr>
      <w:r>
        <w:rPr>
          <w:rFonts w:ascii="Arial" w:hAnsi="Arial" w:cs="Arial"/>
          <w:b/>
          <w:bCs/>
          <w:i w:val="0"/>
          <w:iCs w:val="0"/>
          <w:sz w:val="24"/>
          <w:szCs w:val="24"/>
        </w:rPr>
        <w:t>Salisbury Business Crime Reduction Partnership</w:t>
      </w:r>
    </w:p>
    <w:sectPr w:rsidR="00AE5CF0" w:rsidRPr="00856CD5" w:rsidSect="004F2C0D">
      <w:footerReference w:type="default" r:id="rId17"/>
      <w:pgSz w:w="11906" w:h="16838" w:code="9"/>
      <w:pgMar w:top="993" w:right="1134" w:bottom="1134" w:left="1134" w:header="663"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71676" w14:textId="77777777" w:rsidR="000B0194" w:rsidRDefault="000B0194">
      <w:r>
        <w:separator/>
      </w:r>
    </w:p>
  </w:endnote>
  <w:endnote w:type="continuationSeparator" w:id="0">
    <w:p w14:paraId="22D9B63F" w14:textId="77777777" w:rsidR="000B0194" w:rsidRDefault="000B0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skerville">
    <w:altName w:val="Georgia"/>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D28A6" w14:textId="77777777" w:rsidR="00833113" w:rsidRDefault="00833113" w:rsidP="00833113">
    <w:pPr>
      <w:pStyle w:val="Footer"/>
      <w:rPr>
        <w:rFonts w:ascii="Arial" w:hAnsi="Arial" w:cs="Arial"/>
        <w:sz w:val="16"/>
        <w:szCs w:val="16"/>
      </w:rPr>
    </w:pPr>
    <w:r>
      <w:rPr>
        <w:rFonts w:ascii="Arial" w:hAnsi="Arial" w:cs="Arial"/>
        <w:b/>
        <w:bCs/>
        <w:sz w:val="16"/>
        <w:szCs w:val="16"/>
      </w:rPr>
      <w:t>Office of the Police and Crime Commissioner for Wiltshire and Swindon</w:t>
    </w:r>
  </w:p>
  <w:p w14:paraId="2ACD23CD" w14:textId="77777777" w:rsidR="00833113" w:rsidRDefault="00833113" w:rsidP="00833113">
    <w:pPr>
      <w:pStyle w:val="Footer"/>
      <w:rPr>
        <w:rFonts w:ascii="Arial" w:hAnsi="Arial" w:cs="Arial"/>
        <w:sz w:val="16"/>
        <w:szCs w:val="16"/>
      </w:rPr>
    </w:pPr>
    <w:r>
      <w:rPr>
        <w:rFonts w:ascii="Arial" w:hAnsi="Arial" w:cs="Arial"/>
        <w:sz w:val="16"/>
        <w:szCs w:val="16"/>
      </w:rPr>
      <w:t>London Road, Devizes, Wiltshire, SN10 2DN</w:t>
    </w:r>
  </w:p>
  <w:p w14:paraId="1AE32B7E" w14:textId="77777777" w:rsidR="00833113" w:rsidRDefault="00833113" w:rsidP="00833113">
    <w:pPr>
      <w:pStyle w:val="Footer"/>
      <w:rPr>
        <w:rFonts w:ascii="Arial" w:hAnsi="Arial" w:cs="Arial"/>
        <w:sz w:val="16"/>
        <w:szCs w:val="16"/>
      </w:rPr>
    </w:pPr>
    <w:r>
      <w:rPr>
        <w:rFonts w:ascii="Arial" w:hAnsi="Arial" w:cs="Arial"/>
        <w:sz w:val="16"/>
        <w:szCs w:val="16"/>
      </w:rPr>
      <w:t>Telephone:  01225 256926</w:t>
    </w:r>
  </w:p>
  <w:p w14:paraId="18084735" w14:textId="77777777" w:rsidR="00833113" w:rsidRDefault="00833113" w:rsidP="00833113">
    <w:pPr>
      <w:pStyle w:val="Footer"/>
      <w:rPr>
        <w:rFonts w:ascii="Arial" w:hAnsi="Arial" w:cs="Arial"/>
        <w:sz w:val="16"/>
        <w:szCs w:val="16"/>
      </w:rPr>
    </w:pPr>
    <w:r>
      <w:rPr>
        <w:rFonts w:ascii="Arial" w:hAnsi="Arial" w:cs="Arial"/>
        <w:sz w:val="16"/>
        <w:szCs w:val="16"/>
      </w:rPr>
      <w:t xml:space="preserve">Email:  </w:t>
    </w:r>
    <w:hyperlink r:id="rId1" w:history="1">
      <w:r>
        <w:rPr>
          <w:rStyle w:val="Hyperlink"/>
          <w:rFonts w:ascii="Arial" w:hAnsi="Arial" w:cs="Arial"/>
          <w:sz w:val="16"/>
          <w:szCs w:val="16"/>
        </w:rPr>
        <w:t>pcc@wiltshire.police.uk</w:t>
      </w:r>
    </w:hyperlink>
    <w:r>
      <w:rPr>
        <w:rFonts w:ascii="Arial" w:hAnsi="Arial" w:cs="Arial"/>
        <w:sz w:val="16"/>
        <w:szCs w:val="16"/>
      </w:rPr>
      <w:t xml:space="preserve"> </w:t>
    </w:r>
  </w:p>
  <w:p w14:paraId="10A08C35" w14:textId="77777777" w:rsidR="00833113" w:rsidRDefault="00833113" w:rsidP="00833113">
    <w:pPr>
      <w:pStyle w:val="Footer"/>
      <w:rPr>
        <w:szCs w:val="16"/>
      </w:rPr>
    </w:pPr>
    <w:r>
      <w:rPr>
        <w:rFonts w:ascii="Arial" w:hAnsi="Arial" w:cs="Arial"/>
        <w:sz w:val="16"/>
        <w:szCs w:val="16"/>
      </w:rPr>
      <w:t xml:space="preserve">Web Site:  </w:t>
    </w:r>
    <w:hyperlink r:id="rId2" w:history="1">
      <w:r>
        <w:rPr>
          <w:rStyle w:val="Hyperlink"/>
          <w:rFonts w:ascii="Arial" w:hAnsi="Arial" w:cs="Arial"/>
          <w:sz w:val="16"/>
          <w:szCs w:val="16"/>
        </w:rPr>
        <w:t>www.wiltshire-pcc.gov.uk</w:t>
      </w:r>
    </w:hyperlink>
  </w:p>
  <w:p w14:paraId="7A2F7975" w14:textId="77777777" w:rsidR="00F56C18" w:rsidRPr="00833113" w:rsidRDefault="00F56C18" w:rsidP="008331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69918" w14:textId="77777777" w:rsidR="000B0194" w:rsidRDefault="000B0194">
      <w:r>
        <w:separator/>
      </w:r>
    </w:p>
  </w:footnote>
  <w:footnote w:type="continuationSeparator" w:id="0">
    <w:p w14:paraId="44A83247" w14:textId="77777777" w:rsidR="000B0194" w:rsidRDefault="000B01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defaultTabStop w:val="720"/>
  <w:doNotHyphenateCaps/>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EFD"/>
    <w:rsid w:val="00003D9E"/>
    <w:rsid w:val="000129DF"/>
    <w:rsid w:val="00022D82"/>
    <w:rsid w:val="00032472"/>
    <w:rsid w:val="000377FE"/>
    <w:rsid w:val="0005050E"/>
    <w:rsid w:val="00061D39"/>
    <w:rsid w:val="000757A5"/>
    <w:rsid w:val="00081E00"/>
    <w:rsid w:val="00093C08"/>
    <w:rsid w:val="00097EFB"/>
    <w:rsid w:val="000A35F9"/>
    <w:rsid w:val="000B0194"/>
    <w:rsid w:val="000B44DF"/>
    <w:rsid w:val="000C2F4C"/>
    <w:rsid w:val="000C4993"/>
    <w:rsid w:val="000C5782"/>
    <w:rsid w:val="000D29F1"/>
    <w:rsid w:val="000D5CB3"/>
    <w:rsid w:val="000E0283"/>
    <w:rsid w:val="000E35BB"/>
    <w:rsid w:val="000F0421"/>
    <w:rsid w:val="00102917"/>
    <w:rsid w:val="00122F3F"/>
    <w:rsid w:val="001248A0"/>
    <w:rsid w:val="0014266D"/>
    <w:rsid w:val="00143645"/>
    <w:rsid w:val="0017579E"/>
    <w:rsid w:val="001A175A"/>
    <w:rsid w:val="001B175F"/>
    <w:rsid w:val="001B62B9"/>
    <w:rsid w:val="001E1FF5"/>
    <w:rsid w:val="001F068E"/>
    <w:rsid w:val="0020122A"/>
    <w:rsid w:val="00205DE0"/>
    <w:rsid w:val="002128C1"/>
    <w:rsid w:val="0021533D"/>
    <w:rsid w:val="002228D8"/>
    <w:rsid w:val="002236AB"/>
    <w:rsid w:val="002356A0"/>
    <w:rsid w:val="002414A7"/>
    <w:rsid w:val="00256DAC"/>
    <w:rsid w:val="0027318F"/>
    <w:rsid w:val="00273852"/>
    <w:rsid w:val="002759B9"/>
    <w:rsid w:val="002930C3"/>
    <w:rsid w:val="00294DC3"/>
    <w:rsid w:val="002967FC"/>
    <w:rsid w:val="002A009E"/>
    <w:rsid w:val="002A1E7B"/>
    <w:rsid w:val="002A221C"/>
    <w:rsid w:val="002A52E4"/>
    <w:rsid w:val="002D36A7"/>
    <w:rsid w:val="002E1B38"/>
    <w:rsid w:val="002E5FE6"/>
    <w:rsid w:val="00300D19"/>
    <w:rsid w:val="00307E5F"/>
    <w:rsid w:val="003144C0"/>
    <w:rsid w:val="00315329"/>
    <w:rsid w:val="003160CF"/>
    <w:rsid w:val="00317384"/>
    <w:rsid w:val="00317F91"/>
    <w:rsid w:val="00323193"/>
    <w:rsid w:val="00324210"/>
    <w:rsid w:val="00354F97"/>
    <w:rsid w:val="0035536D"/>
    <w:rsid w:val="00357261"/>
    <w:rsid w:val="00361F35"/>
    <w:rsid w:val="00365DA6"/>
    <w:rsid w:val="003B0F68"/>
    <w:rsid w:val="003E0487"/>
    <w:rsid w:val="003E5732"/>
    <w:rsid w:val="00423B53"/>
    <w:rsid w:val="0042657E"/>
    <w:rsid w:val="0042658F"/>
    <w:rsid w:val="00435645"/>
    <w:rsid w:val="00435C3E"/>
    <w:rsid w:val="00440E53"/>
    <w:rsid w:val="0045101C"/>
    <w:rsid w:val="0045399C"/>
    <w:rsid w:val="00466FCC"/>
    <w:rsid w:val="00475A86"/>
    <w:rsid w:val="004A0229"/>
    <w:rsid w:val="004A34D5"/>
    <w:rsid w:val="004B70A1"/>
    <w:rsid w:val="004C3CF1"/>
    <w:rsid w:val="004D545E"/>
    <w:rsid w:val="004E4BFC"/>
    <w:rsid w:val="004F2C0D"/>
    <w:rsid w:val="004F63B2"/>
    <w:rsid w:val="005000D3"/>
    <w:rsid w:val="00501900"/>
    <w:rsid w:val="00513309"/>
    <w:rsid w:val="0052348E"/>
    <w:rsid w:val="005270D3"/>
    <w:rsid w:val="0053479F"/>
    <w:rsid w:val="00547877"/>
    <w:rsid w:val="00552EFD"/>
    <w:rsid w:val="00553C95"/>
    <w:rsid w:val="00567658"/>
    <w:rsid w:val="005747A8"/>
    <w:rsid w:val="005767AF"/>
    <w:rsid w:val="00582BBF"/>
    <w:rsid w:val="0059601A"/>
    <w:rsid w:val="005A0FF4"/>
    <w:rsid w:val="005A65BC"/>
    <w:rsid w:val="005D6A69"/>
    <w:rsid w:val="005D6E75"/>
    <w:rsid w:val="005F4BC6"/>
    <w:rsid w:val="00610E35"/>
    <w:rsid w:val="00613887"/>
    <w:rsid w:val="006169BD"/>
    <w:rsid w:val="0062210C"/>
    <w:rsid w:val="006323E8"/>
    <w:rsid w:val="0063240E"/>
    <w:rsid w:val="00636E6C"/>
    <w:rsid w:val="00651AE0"/>
    <w:rsid w:val="00676E59"/>
    <w:rsid w:val="00677B92"/>
    <w:rsid w:val="00680C5B"/>
    <w:rsid w:val="006862C6"/>
    <w:rsid w:val="006A0D03"/>
    <w:rsid w:val="006C342C"/>
    <w:rsid w:val="006C34F2"/>
    <w:rsid w:val="006C48AC"/>
    <w:rsid w:val="006F2E61"/>
    <w:rsid w:val="00702CF9"/>
    <w:rsid w:val="00706A5A"/>
    <w:rsid w:val="007279CD"/>
    <w:rsid w:val="00737089"/>
    <w:rsid w:val="00741B66"/>
    <w:rsid w:val="00746160"/>
    <w:rsid w:val="00777D15"/>
    <w:rsid w:val="007846F6"/>
    <w:rsid w:val="00791F9E"/>
    <w:rsid w:val="0079790F"/>
    <w:rsid w:val="007A4A39"/>
    <w:rsid w:val="007A70D6"/>
    <w:rsid w:val="007B48C6"/>
    <w:rsid w:val="007C251F"/>
    <w:rsid w:val="007C49C4"/>
    <w:rsid w:val="007C7606"/>
    <w:rsid w:val="007D2865"/>
    <w:rsid w:val="007E3135"/>
    <w:rsid w:val="007E7CC3"/>
    <w:rsid w:val="00800A32"/>
    <w:rsid w:val="0081378A"/>
    <w:rsid w:val="00821107"/>
    <w:rsid w:val="00822C17"/>
    <w:rsid w:val="00833113"/>
    <w:rsid w:val="00840006"/>
    <w:rsid w:val="0084163B"/>
    <w:rsid w:val="008535EC"/>
    <w:rsid w:val="00856CD5"/>
    <w:rsid w:val="00856F0C"/>
    <w:rsid w:val="00864C54"/>
    <w:rsid w:val="00867935"/>
    <w:rsid w:val="00894F13"/>
    <w:rsid w:val="00897567"/>
    <w:rsid w:val="008A7C82"/>
    <w:rsid w:val="008C7841"/>
    <w:rsid w:val="008E3E04"/>
    <w:rsid w:val="00930D34"/>
    <w:rsid w:val="00950A8B"/>
    <w:rsid w:val="009517C0"/>
    <w:rsid w:val="009518BB"/>
    <w:rsid w:val="0095388F"/>
    <w:rsid w:val="00955F64"/>
    <w:rsid w:val="009562BE"/>
    <w:rsid w:val="0096551A"/>
    <w:rsid w:val="00986559"/>
    <w:rsid w:val="009B0D4B"/>
    <w:rsid w:val="009B6ABE"/>
    <w:rsid w:val="009C0CB3"/>
    <w:rsid w:val="009D4424"/>
    <w:rsid w:val="009F0327"/>
    <w:rsid w:val="009F46F4"/>
    <w:rsid w:val="009F5A35"/>
    <w:rsid w:val="00A02D5B"/>
    <w:rsid w:val="00A25A55"/>
    <w:rsid w:val="00A3602C"/>
    <w:rsid w:val="00A4112D"/>
    <w:rsid w:val="00A42635"/>
    <w:rsid w:val="00A544E5"/>
    <w:rsid w:val="00A669FA"/>
    <w:rsid w:val="00A705F5"/>
    <w:rsid w:val="00A75991"/>
    <w:rsid w:val="00AA6DC4"/>
    <w:rsid w:val="00AB0E4B"/>
    <w:rsid w:val="00AC1CEC"/>
    <w:rsid w:val="00AC590D"/>
    <w:rsid w:val="00AD7E80"/>
    <w:rsid w:val="00AE18DA"/>
    <w:rsid w:val="00AE28DA"/>
    <w:rsid w:val="00AE3E07"/>
    <w:rsid w:val="00AE5CF0"/>
    <w:rsid w:val="00AF3EA3"/>
    <w:rsid w:val="00B00F5F"/>
    <w:rsid w:val="00B03968"/>
    <w:rsid w:val="00B06634"/>
    <w:rsid w:val="00B43CEE"/>
    <w:rsid w:val="00B47A55"/>
    <w:rsid w:val="00B71A66"/>
    <w:rsid w:val="00B752C0"/>
    <w:rsid w:val="00BB65C9"/>
    <w:rsid w:val="00BD768E"/>
    <w:rsid w:val="00BE1067"/>
    <w:rsid w:val="00BF0F4C"/>
    <w:rsid w:val="00C05E11"/>
    <w:rsid w:val="00C129BB"/>
    <w:rsid w:val="00C27532"/>
    <w:rsid w:val="00C43A85"/>
    <w:rsid w:val="00C60389"/>
    <w:rsid w:val="00C75441"/>
    <w:rsid w:val="00C758D7"/>
    <w:rsid w:val="00C7718D"/>
    <w:rsid w:val="00C807C4"/>
    <w:rsid w:val="00C87F40"/>
    <w:rsid w:val="00C95A82"/>
    <w:rsid w:val="00CB54CB"/>
    <w:rsid w:val="00CC0687"/>
    <w:rsid w:val="00CE346D"/>
    <w:rsid w:val="00CF420B"/>
    <w:rsid w:val="00D01132"/>
    <w:rsid w:val="00D03882"/>
    <w:rsid w:val="00D112A9"/>
    <w:rsid w:val="00D31180"/>
    <w:rsid w:val="00D33A26"/>
    <w:rsid w:val="00D411D6"/>
    <w:rsid w:val="00D508B8"/>
    <w:rsid w:val="00D520DC"/>
    <w:rsid w:val="00D55B43"/>
    <w:rsid w:val="00D56305"/>
    <w:rsid w:val="00D73422"/>
    <w:rsid w:val="00D93219"/>
    <w:rsid w:val="00DB5D83"/>
    <w:rsid w:val="00DC0B03"/>
    <w:rsid w:val="00DC4960"/>
    <w:rsid w:val="00DE4094"/>
    <w:rsid w:val="00E00348"/>
    <w:rsid w:val="00E074D9"/>
    <w:rsid w:val="00E10A83"/>
    <w:rsid w:val="00E2546F"/>
    <w:rsid w:val="00E62580"/>
    <w:rsid w:val="00E650DF"/>
    <w:rsid w:val="00E71B40"/>
    <w:rsid w:val="00E73664"/>
    <w:rsid w:val="00E866E2"/>
    <w:rsid w:val="00E8715C"/>
    <w:rsid w:val="00EB4E23"/>
    <w:rsid w:val="00EB5407"/>
    <w:rsid w:val="00EB5D1D"/>
    <w:rsid w:val="00EB7A71"/>
    <w:rsid w:val="00EC1830"/>
    <w:rsid w:val="00ED17DA"/>
    <w:rsid w:val="00ED23ED"/>
    <w:rsid w:val="00ED2477"/>
    <w:rsid w:val="00ED758C"/>
    <w:rsid w:val="00ED7D1E"/>
    <w:rsid w:val="00EE027C"/>
    <w:rsid w:val="00EE1F57"/>
    <w:rsid w:val="00EE6E65"/>
    <w:rsid w:val="00F4011E"/>
    <w:rsid w:val="00F41BC3"/>
    <w:rsid w:val="00F56C18"/>
    <w:rsid w:val="00F73EE8"/>
    <w:rsid w:val="00F828B1"/>
    <w:rsid w:val="00F835AF"/>
    <w:rsid w:val="00F9789A"/>
    <w:rsid w:val="00FB4004"/>
    <w:rsid w:val="00FD1C4A"/>
    <w:rsid w:val="00FF034A"/>
    <w:rsid w:val="00FF3A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1C7376"/>
  <w15:chartTrackingRefBased/>
  <w15:docId w15:val="{3B0BE756-BB9D-4A70-A81E-20D5F307A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067"/>
    <w:rPr>
      <w:sz w:val="22"/>
      <w:szCs w:val="22"/>
    </w:rPr>
  </w:style>
  <w:style w:type="paragraph" w:styleId="Heading1">
    <w:name w:val="heading 1"/>
    <w:basedOn w:val="Normal"/>
    <w:next w:val="Normal"/>
    <w:link w:val="Heading1Char"/>
    <w:uiPriority w:val="99"/>
    <w:qFormat/>
    <w:rsid w:val="00BE1067"/>
    <w:pPr>
      <w:keepNext/>
      <w:outlineLvl w:val="0"/>
    </w:pPr>
    <w:rPr>
      <w:rFonts w:ascii="Baskerville" w:hAnsi="Baskerville" w:cs="Baskerville"/>
      <w:b/>
      <w:bCs/>
      <w:sz w:val="18"/>
      <w:szCs w:val="18"/>
    </w:rPr>
  </w:style>
  <w:style w:type="paragraph" w:styleId="Heading2">
    <w:name w:val="heading 2"/>
    <w:basedOn w:val="Normal"/>
    <w:next w:val="Normal"/>
    <w:link w:val="Heading2Char"/>
    <w:uiPriority w:val="99"/>
    <w:qFormat/>
    <w:rsid w:val="00BE1067"/>
    <w:pPr>
      <w:keepNext/>
      <w:outlineLvl w:val="1"/>
    </w:pPr>
    <w:rPr>
      <w:rFonts w:ascii="Baskerville" w:hAnsi="Baskerville" w:cs="Baskerville"/>
      <w:b/>
      <w:bCs/>
    </w:rPr>
  </w:style>
  <w:style w:type="paragraph" w:styleId="Heading3">
    <w:name w:val="heading 3"/>
    <w:basedOn w:val="Normal"/>
    <w:next w:val="Normal"/>
    <w:link w:val="Heading3Char"/>
    <w:uiPriority w:val="99"/>
    <w:qFormat/>
    <w:rsid w:val="00BE1067"/>
    <w:pPr>
      <w:keepNext/>
      <w:outlineLvl w:val="2"/>
    </w:pPr>
    <w:rPr>
      <w:rFonts w:ascii="Baskerville" w:hAnsi="Baskerville" w:cs="Baskerville"/>
      <w:b/>
      <w:bCs/>
      <w:u w:val="single"/>
    </w:rPr>
  </w:style>
  <w:style w:type="paragraph" w:styleId="Heading4">
    <w:name w:val="heading 4"/>
    <w:basedOn w:val="Normal"/>
    <w:next w:val="Normal"/>
    <w:link w:val="Heading4Char"/>
    <w:uiPriority w:val="99"/>
    <w:qFormat/>
    <w:rsid w:val="00BE1067"/>
    <w:pPr>
      <w:keepNext/>
      <w:outlineLvl w:val="3"/>
    </w:pPr>
    <w:rPr>
      <w:rFonts w:ascii="Baskerville" w:hAnsi="Baskerville" w:cs="Baskerville"/>
      <w:sz w:val="32"/>
      <w:szCs w:val="32"/>
    </w:rPr>
  </w:style>
  <w:style w:type="paragraph" w:styleId="Heading5">
    <w:name w:val="heading 5"/>
    <w:basedOn w:val="Normal"/>
    <w:next w:val="Normal"/>
    <w:link w:val="Heading5Char"/>
    <w:uiPriority w:val="99"/>
    <w:qFormat/>
    <w:rsid w:val="00BE1067"/>
    <w:pPr>
      <w:keepNext/>
      <w:outlineLvl w:val="4"/>
    </w:pPr>
    <w:rPr>
      <w:rFonts w:ascii="Garamond" w:hAnsi="Garamond" w:cs="Garamond"/>
      <w:b/>
      <w:bCs/>
      <w:sz w:val="36"/>
      <w:szCs w:val="36"/>
    </w:rPr>
  </w:style>
  <w:style w:type="paragraph" w:styleId="Heading6">
    <w:name w:val="heading 6"/>
    <w:basedOn w:val="Normal"/>
    <w:next w:val="Normal"/>
    <w:link w:val="Heading6Char"/>
    <w:uiPriority w:val="99"/>
    <w:qFormat/>
    <w:rsid w:val="00BE1067"/>
    <w:pPr>
      <w:keepNext/>
      <w:jc w:val="center"/>
      <w:outlineLvl w:val="5"/>
    </w:pPr>
    <w:rPr>
      <w:rFonts w:ascii="Garamond" w:hAnsi="Garamond" w:cs="Garamond"/>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70A91"/>
    <w:rPr>
      <w:rFonts w:ascii="Cambria" w:eastAsia="Times New Roman" w:hAnsi="Cambria" w:cs="Times New Roman"/>
      <w:b/>
      <w:bCs/>
      <w:kern w:val="32"/>
      <w:sz w:val="32"/>
      <w:szCs w:val="32"/>
      <w:lang w:val="en-GB" w:eastAsia="en-GB"/>
    </w:rPr>
  </w:style>
  <w:style w:type="character" w:customStyle="1" w:styleId="Heading2Char">
    <w:name w:val="Heading 2 Char"/>
    <w:link w:val="Heading2"/>
    <w:uiPriority w:val="9"/>
    <w:semiHidden/>
    <w:rsid w:val="00070A91"/>
    <w:rPr>
      <w:rFonts w:ascii="Cambria" w:eastAsia="Times New Roman" w:hAnsi="Cambria" w:cs="Times New Roman"/>
      <w:b/>
      <w:bCs/>
      <w:i/>
      <w:iCs/>
      <w:sz w:val="28"/>
      <w:szCs w:val="28"/>
      <w:lang w:val="en-GB" w:eastAsia="en-GB"/>
    </w:rPr>
  </w:style>
  <w:style w:type="character" w:customStyle="1" w:styleId="Heading3Char">
    <w:name w:val="Heading 3 Char"/>
    <w:link w:val="Heading3"/>
    <w:uiPriority w:val="9"/>
    <w:semiHidden/>
    <w:rsid w:val="00070A91"/>
    <w:rPr>
      <w:rFonts w:ascii="Cambria" w:eastAsia="Times New Roman" w:hAnsi="Cambria" w:cs="Times New Roman"/>
      <w:b/>
      <w:bCs/>
      <w:sz w:val="26"/>
      <w:szCs w:val="26"/>
      <w:lang w:val="en-GB" w:eastAsia="en-GB"/>
    </w:rPr>
  </w:style>
  <w:style w:type="character" w:customStyle="1" w:styleId="Heading4Char">
    <w:name w:val="Heading 4 Char"/>
    <w:link w:val="Heading4"/>
    <w:uiPriority w:val="9"/>
    <w:semiHidden/>
    <w:rsid w:val="00070A91"/>
    <w:rPr>
      <w:rFonts w:ascii="Calibri" w:eastAsia="Times New Roman" w:hAnsi="Calibri" w:cs="Times New Roman"/>
      <w:b/>
      <w:bCs/>
      <w:sz w:val="28"/>
      <w:szCs w:val="28"/>
      <w:lang w:val="en-GB" w:eastAsia="en-GB"/>
    </w:rPr>
  </w:style>
  <w:style w:type="character" w:customStyle="1" w:styleId="Heading5Char">
    <w:name w:val="Heading 5 Char"/>
    <w:link w:val="Heading5"/>
    <w:uiPriority w:val="9"/>
    <w:semiHidden/>
    <w:rsid w:val="00070A91"/>
    <w:rPr>
      <w:rFonts w:ascii="Calibri" w:eastAsia="Times New Roman" w:hAnsi="Calibri" w:cs="Times New Roman"/>
      <w:b/>
      <w:bCs/>
      <w:i/>
      <w:iCs/>
      <w:sz w:val="26"/>
      <w:szCs w:val="26"/>
      <w:lang w:val="en-GB" w:eastAsia="en-GB"/>
    </w:rPr>
  </w:style>
  <w:style w:type="character" w:customStyle="1" w:styleId="Heading6Char">
    <w:name w:val="Heading 6 Char"/>
    <w:link w:val="Heading6"/>
    <w:uiPriority w:val="9"/>
    <w:semiHidden/>
    <w:rsid w:val="00070A91"/>
    <w:rPr>
      <w:rFonts w:ascii="Calibri" w:eastAsia="Times New Roman" w:hAnsi="Calibri" w:cs="Times New Roman"/>
      <w:b/>
      <w:bCs/>
      <w:lang w:val="en-GB" w:eastAsia="en-GB"/>
    </w:rPr>
  </w:style>
  <w:style w:type="character" w:styleId="Hyperlink">
    <w:name w:val="Hyperlink"/>
    <w:uiPriority w:val="99"/>
    <w:rsid w:val="00BE1067"/>
    <w:rPr>
      <w:color w:val="0000FF"/>
      <w:u w:val="single"/>
    </w:rPr>
  </w:style>
  <w:style w:type="paragraph" w:styleId="BodyText">
    <w:name w:val="Body Text"/>
    <w:basedOn w:val="Normal"/>
    <w:link w:val="BodyTextChar"/>
    <w:uiPriority w:val="99"/>
    <w:rsid w:val="00BE1067"/>
    <w:rPr>
      <w:i/>
      <w:iCs/>
    </w:rPr>
  </w:style>
  <w:style w:type="character" w:customStyle="1" w:styleId="BodyTextChar">
    <w:name w:val="Body Text Char"/>
    <w:link w:val="BodyText"/>
    <w:uiPriority w:val="99"/>
    <w:semiHidden/>
    <w:rsid w:val="00070A91"/>
    <w:rPr>
      <w:lang w:val="en-GB" w:eastAsia="en-GB"/>
    </w:rPr>
  </w:style>
  <w:style w:type="paragraph" w:styleId="Header">
    <w:name w:val="header"/>
    <w:basedOn w:val="Normal"/>
    <w:link w:val="HeaderChar"/>
    <w:uiPriority w:val="99"/>
    <w:rsid w:val="00BE1067"/>
    <w:pPr>
      <w:tabs>
        <w:tab w:val="center" w:pos="4153"/>
        <w:tab w:val="right" w:pos="8306"/>
      </w:tabs>
    </w:pPr>
  </w:style>
  <w:style w:type="character" w:customStyle="1" w:styleId="HeaderChar">
    <w:name w:val="Header Char"/>
    <w:link w:val="Header"/>
    <w:uiPriority w:val="99"/>
    <w:semiHidden/>
    <w:rsid w:val="00070A91"/>
    <w:rPr>
      <w:lang w:val="en-GB" w:eastAsia="en-GB"/>
    </w:rPr>
  </w:style>
  <w:style w:type="paragraph" w:styleId="Footer">
    <w:name w:val="footer"/>
    <w:basedOn w:val="Normal"/>
    <w:link w:val="FooterChar"/>
    <w:uiPriority w:val="99"/>
    <w:rsid w:val="00BE1067"/>
    <w:pPr>
      <w:tabs>
        <w:tab w:val="center" w:pos="4153"/>
        <w:tab w:val="right" w:pos="8306"/>
      </w:tabs>
    </w:pPr>
  </w:style>
  <w:style w:type="character" w:customStyle="1" w:styleId="FooterChar">
    <w:name w:val="Footer Char"/>
    <w:link w:val="Footer"/>
    <w:uiPriority w:val="99"/>
    <w:rsid w:val="00070A91"/>
    <w:rPr>
      <w:lang w:val="en-GB" w:eastAsia="en-GB"/>
    </w:rPr>
  </w:style>
  <w:style w:type="paragraph" w:styleId="BalloonText">
    <w:name w:val="Balloon Text"/>
    <w:basedOn w:val="Normal"/>
    <w:link w:val="BalloonTextChar"/>
    <w:uiPriority w:val="99"/>
    <w:semiHidden/>
    <w:rsid w:val="00840006"/>
    <w:rPr>
      <w:rFonts w:ascii="Tahoma" w:hAnsi="Tahoma" w:cs="Tahoma"/>
      <w:sz w:val="16"/>
      <w:szCs w:val="16"/>
    </w:rPr>
  </w:style>
  <w:style w:type="character" w:customStyle="1" w:styleId="BalloonTextChar">
    <w:name w:val="Balloon Text Char"/>
    <w:link w:val="BalloonText"/>
    <w:uiPriority w:val="99"/>
    <w:semiHidden/>
    <w:rsid w:val="00070A91"/>
    <w:rPr>
      <w:sz w:val="0"/>
      <w:szCs w:val="0"/>
      <w:lang w:val="en-GB" w:eastAsia="en-GB"/>
    </w:rPr>
  </w:style>
  <w:style w:type="character" w:customStyle="1" w:styleId="wacimagecontainer">
    <w:name w:val="wacimagecontainer"/>
    <w:basedOn w:val="DefaultParagraphFont"/>
    <w:rsid w:val="001248A0"/>
  </w:style>
  <w:style w:type="paragraph" w:customStyle="1" w:styleId="paragraph">
    <w:name w:val="paragraph"/>
    <w:basedOn w:val="Normal"/>
    <w:rsid w:val="001248A0"/>
    <w:pPr>
      <w:spacing w:before="100" w:beforeAutospacing="1" w:after="100" w:afterAutospacing="1"/>
    </w:pPr>
    <w:rPr>
      <w:sz w:val="24"/>
      <w:szCs w:val="24"/>
    </w:rPr>
  </w:style>
  <w:style w:type="character" w:customStyle="1" w:styleId="normaltextrun">
    <w:name w:val="normaltextrun"/>
    <w:basedOn w:val="DefaultParagraphFont"/>
    <w:rsid w:val="001248A0"/>
  </w:style>
  <w:style w:type="character" w:customStyle="1" w:styleId="eop">
    <w:name w:val="eop"/>
    <w:basedOn w:val="DefaultParagraphFont"/>
    <w:rsid w:val="001248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94623">
      <w:marLeft w:val="0"/>
      <w:marRight w:val="0"/>
      <w:marTop w:val="0"/>
      <w:marBottom w:val="0"/>
      <w:divBdr>
        <w:top w:val="none" w:sz="0" w:space="0" w:color="auto"/>
        <w:left w:val="none" w:sz="0" w:space="0" w:color="auto"/>
        <w:bottom w:val="none" w:sz="0" w:space="0" w:color="auto"/>
        <w:right w:val="none" w:sz="0" w:space="0" w:color="auto"/>
      </w:divBdr>
    </w:div>
    <w:div w:id="1377461840">
      <w:bodyDiv w:val="1"/>
      <w:marLeft w:val="0"/>
      <w:marRight w:val="0"/>
      <w:marTop w:val="0"/>
      <w:marBottom w:val="0"/>
      <w:divBdr>
        <w:top w:val="none" w:sz="0" w:space="0" w:color="auto"/>
        <w:left w:val="none" w:sz="0" w:space="0" w:color="auto"/>
        <w:bottom w:val="none" w:sz="0" w:space="0" w:color="auto"/>
        <w:right w:val="none" w:sz="0" w:space="0" w:color="auto"/>
      </w:divBdr>
    </w:div>
    <w:div w:id="1932272336">
      <w:bodyDiv w:val="1"/>
      <w:marLeft w:val="0"/>
      <w:marRight w:val="0"/>
      <w:marTop w:val="0"/>
      <w:marBottom w:val="0"/>
      <w:divBdr>
        <w:top w:val="none" w:sz="0" w:space="0" w:color="auto"/>
        <w:left w:val="none" w:sz="0" w:space="0" w:color="auto"/>
        <w:bottom w:val="none" w:sz="0" w:space="0" w:color="auto"/>
        <w:right w:val="none" w:sz="0" w:space="0" w:color="auto"/>
      </w:divBdr>
      <w:divsChild>
        <w:div w:id="1120605478">
          <w:marLeft w:val="0"/>
          <w:marRight w:val="0"/>
          <w:marTop w:val="0"/>
          <w:marBottom w:val="0"/>
          <w:divBdr>
            <w:top w:val="none" w:sz="0" w:space="0" w:color="auto"/>
            <w:left w:val="none" w:sz="0" w:space="0" w:color="auto"/>
            <w:bottom w:val="none" w:sz="0" w:space="0" w:color="auto"/>
            <w:right w:val="none" w:sz="0" w:space="0" w:color="auto"/>
          </w:divBdr>
        </w:div>
        <w:div w:id="1273055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RelyOnCSS/>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iltshireswindonbcrp.co.uk/"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wiltshire-pcc.gov.uk" TargetMode="External"/><Relationship Id="rId1" Type="http://schemas.openxmlformats.org/officeDocument/2006/relationships/hyperlink" Target="mailto:pcc@wiltshire.police.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6771\Local%20Settings\Temporary%20Internet%20Files\Content.Outlook\74QEY2CC\Amended%20Let%20to%20JMP%20Solicitors%20-%2020%205%2011%20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86FAB6BDC6E2468E06CA7703324B7D" ma:contentTypeVersion="24" ma:contentTypeDescription="Create a new document." ma:contentTypeScope="" ma:versionID="33f78863036cf30bc174761a67b7b084">
  <xsd:schema xmlns:xsd="http://www.w3.org/2001/XMLSchema" xmlns:xs="http://www.w3.org/2001/XMLSchema" xmlns:p="http://schemas.microsoft.com/office/2006/metadata/properties" xmlns:ns1="http://schemas.microsoft.com/sharepoint/v3" xmlns:ns2="4d999a1b-ebcd-437a-8c9b-9c0de10af02c" xmlns:ns3="b1545551-a95a-47a7-8f15-33f2d91a3ea7" targetNamespace="http://schemas.microsoft.com/office/2006/metadata/properties" ma:root="true" ma:fieldsID="12980da2760a7d3cb9d3f0e7c624e18e" ns1:_="" ns2:_="" ns3:_="">
    <xsd:import namespace="http://schemas.microsoft.com/sharepoint/v3"/>
    <xsd:import namespace="4d999a1b-ebcd-437a-8c9b-9c0de10af02c"/>
    <xsd:import namespace="b1545551-a95a-47a7-8f15-33f2d91a3e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999a1b-ebcd-437a-8c9b-9c0de10af0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e309c0-80e2-44f9-9848-20dd6232c5da}" ma:internalName="TaxCatchAll" ma:showField="CatchAllData" ma:web="4d999a1b-ebcd-437a-8c9b-9c0de10af0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545551-a95a-47a7-8f15-33f2d91a3e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5c42cbc-5a73-46c4-877a-e8c1a8535951"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b1545551-a95a-47a7-8f15-33f2d91a3ea7">
      <Terms xmlns="http://schemas.microsoft.com/office/infopath/2007/PartnerControls"/>
    </lcf76f155ced4ddcb4097134ff3c332f>
    <_ip_UnifiedCompliancePolicyUIAction xmlns="http://schemas.microsoft.com/sharepoint/v3" xsi:nil="true"/>
    <TaxCatchAll xmlns="4d999a1b-ebcd-437a-8c9b-9c0de10af02c"/>
    <_ip_UnifiedCompliancePolicyProperties xmlns="http://schemas.microsoft.com/sharepoint/v3" xsi:nil="true"/>
  </documentManagement>
</p:properties>
</file>

<file path=customXml/itemProps1.xml><?xml version="1.0" encoding="utf-8"?>
<ds:datastoreItem xmlns:ds="http://schemas.openxmlformats.org/officeDocument/2006/customXml" ds:itemID="{16D1135D-D357-4425-84F4-B494E54D37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d999a1b-ebcd-437a-8c9b-9c0de10af02c"/>
    <ds:schemaRef ds:uri="b1545551-a95a-47a7-8f15-33f2d91a3e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588FBB-C11E-4A85-AD40-553EBCDCAC15}">
  <ds:schemaRefs>
    <ds:schemaRef ds:uri="http://schemas.microsoft.com/sharepoint/v3/contenttype/forms"/>
  </ds:schemaRefs>
</ds:datastoreItem>
</file>

<file path=customXml/itemProps3.xml><?xml version="1.0" encoding="utf-8"?>
<ds:datastoreItem xmlns:ds="http://schemas.openxmlformats.org/officeDocument/2006/customXml" ds:itemID="{004F4EE3-69BA-4100-A9B3-77A76A38D4D5}">
  <ds:schemaRefs>
    <ds:schemaRef ds:uri="http://schemas.microsoft.com/office/2006/metadata/longProperties"/>
  </ds:schemaRefs>
</ds:datastoreItem>
</file>

<file path=customXml/itemProps4.xml><?xml version="1.0" encoding="utf-8"?>
<ds:datastoreItem xmlns:ds="http://schemas.openxmlformats.org/officeDocument/2006/customXml" ds:itemID="{C9E367F3-018F-4390-80A0-E8C2EE740B99}">
  <ds:schemaRefs>
    <ds:schemaRef ds:uri="http://schemas.openxmlformats.org/officeDocument/2006/bibliography"/>
  </ds:schemaRefs>
</ds:datastoreItem>
</file>

<file path=customXml/itemProps5.xml><?xml version="1.0" encoding="utf-8"?>
<ds:datastoreItem xmlns:ds="http://schemas.openxmlformats.org/officeDocument/2006/customXml" ds:itemID="{2B1C7BC9-0271-4CF6-8F98-F37760B1039D}">
  <ds:schemaRefs>
    <ds:schemaRef ds:uri="http://schemas.microsoft.com/office/2006/metadata/properties"/>
    <ds:schemaRef ds:uri="http://schemas.microsoft.com/office/infopath/2007/PartnerControls"/>
    <ds:schemaRef ds:uri="b1545551-a95a-47a7-8f15-33f2d91a3ea7"/>
    <ds:schemaRef ds:uri="http://schemas.microsoft.com/sharepoint/v3"/>
    <ds:schemaRef ds:uri="4d999a1b-ebcd-437a-8c9b-9c0de10af02c"/>
  </ds:schemaRefs>
</ds:datastoreItem>
</file>

<file path=docProps/app.xml><?xml version="1.0" encoding="utf-8"?>
<Properties xmlns="http://schemas.openxmlformats.org/officeDocument/2006/extended-properties" xmlns:vt="http://schemas.openxmlformats.org/officeDocument/2006/docPropsVTypes">
  <Template>Amended Let to JMP Solicitors - 20 5 11 doc</Template>
  <TotalTime>156</TotalTime>
  <Pages>2</Pages>
  <Words>617</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WILTSHIRE POLICE AUTHORITY</vt:lpstr>
    </vt:vector>
  </TitlesOfParts>
  <Company>Wiltshire Constabulary</Company>
  <LinksUpToDate>false</LinksUpToDate>
  <CharactersWithSpaces>4126</CharactersWithSpaces>
  <SharedDoc>false</SharedDoc>
  <HLinks>
    <vt:vector size="12" baseType="variant">
      <vt:variant>
        <vt:i4>1507357</vt:i4>
      </vt:variant>
      <vt:variant>
        <vt:i4>3</vt:i4>
      </vt:variant>
      <vt:variant>
        <vt:i4>0</vt:i4>
      </vt:variant>
      <vt:variant>
        <vt:i4>5</vt:i4>
      </vt:variant>
      <vt:variant>
        <vt:lpwstr>http://www.wiltshire-pcc.gov.uk/</vt:lpwstr>
      </vt:variant>
      <vt:variant>
        <vt:lpwstr/>
      </vt:variant>
      <vt:variant>
        <vt:i4>3080278</vt:i4>
      </vt:variant>
      <vt:variant>
        <vt:i4>0</vt:i4>
      </vt:variant>
      <vt:variant>
        <vt:i4>0</vt:i4>
      </vt:variant>
      <vt:variant>
        <vt:i4>5</vt:i4>
      </vt:variant>
      <vt:variant>
        <vt:lpwstr>mailto:pcc@wiltshire.police.uk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WILTSHIRE POLICE AUTHORITY</dc:title>
  <dc:subject/>
  <dc:creator>6771</dc:creator>
  <cp:keywords/>
  <cp:lastModifiedBy>Will Walder</cp:lastModifiedBy>
  <cp:revision>2</cp:revision>
  <cp:lastPrinted>2016-11-30T11:00:00Z</cp:lastPrinted>
  <dcterms:created xsi:type="dcterms:W3CDTF">2026-06-30T09:04:00Z</dcterms:created>
  <dcterms:modified xsi:type="dcterms:W3CDTF">2026-06-30T09:04:00Z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_Author">
    <vt:lpwstr>6891</vt:lpwstr>
  </property>
  <property fmtid="{D5CDD505-2E9C-101B-9397-08002B2CF9AE}" pid="4" name="ContentTypeId">
    <vt:lpwstr>0x010100C166EFB86AB2AB418EB9C4B867CA9F5B</vt:lpwstr>
  </property>
  <property fmtid="{D5CDD505-2E9C-101B-9397-08002B2CF9AE}" pid="5" name="display_urn:schemas-microsoft-com:office:office#Editor">
    <vt:lpwstr>Chivers-Newman, Mary</vt:lpwstr>
  </property>
  <property fmtid="{D5CDD505-2E9C-101B-9397-08002B2CF9AE}" pid="6" name="Order">
    <vt:lpwstr>13100.0000000000</vt:lpwstr>
  </property>
  <property fmtid="{D5CDD505-2E9C-101B-9397-08002B2CF9AE}" pid="7" name="display_urn:schemas-microsoft-com:office:office#Author">
    <vt:lpwstr>Smith, Victoria L</vt:lpwstr>
  </property>
  <property fmtid="{D5CDD505-2E9C-101B-9397-08002B2CF9AE}" pid="8" name="MSIP_Label_b4bb7e4d-af03-44b3-94ae-136b4d364336_Enabled">
    <vt:lpwstr>true</vt:lpwstr>
  </property>
  <property fmtid="{D5CDD505-2E9C-101B-9397-08002B2CF9AE}" pid="9" name="MSIP_Label_b4bb7e4d-af03-44b3-94ae-136b4d364336_SetDate">
    <vt:lpwstr>2022-12-12T11:41:33Z</vt:lpwstr>
  </property>
  <property fmtid="{D5CDD505-2E9C-101B-9397-08002B2CF9AE}" pid="10" name="MSIP_Label_b4bb7e4d-af03-44b3-94ae-136b4d364336_Method">
    <vt:lpwstr>Standard</vt:lpwstr>
  </property>
  <property fmtid="{D5CDD505-2E9C-101B-9397-08002B2CF9AE}" pid="11" name="MSIP_Label_b4bb7e4d-af03-44b3-94ae-136b4d364336_Name">
    <vt:lpwstr>OFFICIAL</vt:lpwstr>
  </property>
  <property fmtid="{D5CDD505-2E9C-101B-9397-08002B2CF9AE}" pid="12" name="MSIP_Label_b4bb7e4d-af03-44b3-94ae-136b4d364336_SiteId">
    <vt:lpwstr>4e5729cf-852d-4510-9212-51157ca27e3e</vt:lpwstr>
  </property>
  <property fmtid="{D5CDD505-2E9C-101B-9397-08002B2CF9AE}" pid="13" name="MSIP_Label_b4bb7e4d-af03-44b3-94ae-136b4d364336_ActionId">
    <vt:lpwstr>a1825ec8-a447-4876-9f00-7989040d87f5</vt:lpwstr>
  </property>
  <property fmtid="{D5CDD505-2E9C-101B-9397-08002B2CF9AE}" pid="14" name="MSIP_Label_b4bb7e4d-af03-44b3-94ae-136b4d364336_ContentBits">
    <vt:lpwstr>0</vt:lpwstr>
  </property>
</Properties>
</file>